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A3D15C" w14:textId="21B89C48" w:rsidR="00D71DAB" w:rsidRDefault="00D71DAB" w:rsidP="00035CEB">
      <w:pPr>
        <w:pStyle w:val="Default"/>
        <w:jc w:val="center"/>
        <w:rPr>
          <w:b/>
          <w:bCs/>
          <w:noProof/>
          <w:sz w:val="44"/>
          <w:szCs w:val="44"/>
        </w:rPr>
      </w:pPr>
      <w:bookmarkStart w:id="0" w:name="_GoBack"/>
      <w:bookmarkEnd w:id="0"/>
      <w:r w:rsidRPr="00D71DAB">
        <w:rPr>
          <w:b/>
          <w:bCs/>
          <w:noProof/>
          <w:sz w:val="44"/>
          <w:szCs w:val="44"/>
        </w:rPr>
        <w:drawing>
          <wp:inline distT="0" distB="0" distL="0" distR="0" wp14:anchorId="0CD453F3" wp14:editId="147DA15D">
            <wp:extent cx="1550670" cy="1002030"/>
            <wp:effectExtent l="0" t="0" r="0"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0670" cy="1002030"/>
                    </a:xfrm>
                    <a:prstGeom prst="rect">
                      <a:avLst/>
                    </a:prstGeom>
                    <a:noFill/>
                    <a:ln>
                      <a:noFill/>
                    </a:ln>
                  </pic:spPr>
                </pic:pic>
              </a:graphicData>
            </a:graphic>
          </wp:inline>
        </w:drawing>
      </w:r>
      <w:r w:rsidR="00035CEB">
        <w:rPr>
          <w:b/>
          <w:bCs/>
          <w:noProof/>
          <w:sz w:val="44"/>
          <w:szCs w:val="44"/>
        </w:rPr>
        <w:t xml:space="preserve">                                  </w:t>
      </w:r>
      <w:r w:rsidRPr="00D71DAB">
        <w:rPr>
          <w:b/>
          <w:bCs/>
          <w:noProof/>
          <w:sz w:val="44"/>
          <w:szCs w:val="44"/>
        </w:rPr>
        <w:drawing>
          <wp:inline distT="0" distB="0" distL="0" distR="0" wp14:anchorId="1415F713" wp14:editId="7F5C71A8">
            <wp:extent cx="1687830" cy="822960"/>
            <wp:effectExtent l="0" t="0" r="762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7830" cy="822960"/>
                    </a:xfrm>
                    <a:prstGeom prst="rect">
                      <a:avLst/>
                    </a:prstGeom>
                    <a:noFill/>
                    <a:ln>
                      <a:noFill/>
                    </a:ln>
                  </pic:spPr>
                </pic:pic>
              </a:graphicData>
            </a:graphic>
          </wp:inline>
        </w:drawing>
      </w:r>
    </w:p>
    <w:p w14:paraId="6824E1C0" w14:textId="77777777" w:rsidR="00D71DAB" w:rsidRPr="00BE6A7E" w:rsidRDefault="00D71DAB" w:rsidP="00D71DAB">
      <w:pPr>
        <w:pStyle w:val="Default"/>
        <w:rPr>
          <w:rFonts w:asciiTheme="minorHAnsi" w:hAnsiTheme="minorHAnsi" w:cstheme="minorHAnsi"/>
          <w:b/>
          <w:bCs/>
          <w:sz w:val="44"/>
          <w:szCs w:val="44"/>
        </w:rPr>
      </w:pPr>
    </w:p>
    <w:p w14:paraId="37F0C194" w14:textId="77777777" w:rsidR="00BE6A7E" w:rsidRPr="000A0B25" w:rsidRDefault="00BE6A7E" w:rsidP="00BE6A7E">
      <w:pPr>
        <w:pStyle w:val="Titolo"/>
        <w:ind w:left="0" w:right="25" w:firstLine="0"/>
        <w:jc w:val="center"/>
        <w:rPr>
          <w:rFonts w:asciiTheme="minorHAnsi" w:hAnsiTheme="minorHAnsi" w:cstheme="minorHAnsi"/>
          <w:sz w:val="40"/>
          <w:szCs w:val="40"/>
        </w:rPr>
      </w:pPr>
      <w:r w:rsidRPr="000A0B25">
        <w:rPr>
          <w:rFonts w:asciiTheme="minorHAnsi" w:hAnsiTheme="minorHAnsi" w:cstheme="minorHAnsi"/>
          <w:sz w:val="40"/>
          <w:szCs w:val="40"/>
        </w:rPr>
        <w:t xml:space="preserve">La Commissione Rapporti Internazionali </w:t>
      </w:r>
    </w:p>
    <w:p w14:paraId="2A3F2A73" w14:textId="79AC575F" w:rsidR="00BE6A7E" w:rsidRPr="000A0B25" w:rsidRDefault="00BE6A7E" w:rsidP="00BE6A7E">
      <w:pPr>
        <w:pStyle w:val="Titolo"/>
        <w:ind w:left="0" w:right="25" w:firstLine="0"/>
        <w:jc w:val="center"/>
        <w:rPr>
          <w:rFonts w:asciiTheme="minorHAnsi" w:hAnsiTheme="minorHAnsi" w:cstheme="minorHAnsi"/>
          <w:sz w:val="40"/>
          <w:szCs w:val="40"/>
        </w:rPr>
      </w:pPr>
      <w:r w:rsidRPr="000A0B25">
        <w:rPr>
          <w:rFonts w:asciiTheme="minorHAnsi" w:hAnsiTheme="minorHAnsi" w:cstheme="minorHAnsi"/>
          <w:sz w:val="40"/>
          <w:szCs w:val="40"/>
        </w:rPr>
        <w:t xml:space="preserve">presenta </w:t>
      </w:r>
      <w:r w:rsidR="00E865C2">
        <w:rPr>
          <w:rFonts w:asciiTheme="minorHAnsi" w:hAnsiTheme="minorHAnsi" w:cstheme="minorHAnsi"/>
          <w:sz w:val="40"/>
          <w:szCs w:val="40"/>
        </w:rPr>
        <w:t>il settimo</w:t>
      </w:r>
      <w:r w:rsidR="00E865C2" w:rsidRPr="000A0B25">
        <w:rPr>
          <w:rFonts w:asciiTheme="minorHAnsi" w:hAnsiTheme="minorHAnsi" w:cstheme="minorHAnsi"/>
          <w:sz w:val="40"/>
          <w:szCs w:val="40"/>
        </w:rPr>
        <w:t xml:space="preserve"> </w:t>
      </w:r>
      <w:r w:rsidR="00AE0116" w:rsidRPr="000A0B25">
        <w:rPr>
          <w:rFonts w:asciiTheme="minorHAnsi" w:hAnsiTheme="minorHAnsi" w:cstheme="minorHAnsi"/>
          <w:sz w:val="40"/>
          <w:szCs w:val="40"/>
        </w:rPr>
        <w:t>w</w:t>
      </w:r>
      <w:r w:rsidRPr="000A0B25">
        <w:rPr>
          <w:rFonts w:asciiTheme="minorHAnsi" w:hAnsiTheme="minorHAnsi" w:cstheme="minorHAnsi"/>
          <w:sz w:val="40"/>
          <w:szCs w:val="40"/>
        </w:rPr>
        <w:t>ebinar della serie</w:t>
      </w:r>
    </w:p>
    <w:p w14:paraId="544C55E4" w14:textId="77777777" w:rsidR="00BE6A7E" w:rsidRPr="000A0B25" w:rsidRDefault="00BE6A7E" w:rsidP="00BE6A7E">
      <w:pPr>
        <w:pStyle w:val="Corpotesto"/>
        <w:spacing w:before="9"/>
        <w:rPr>
          <w:rFonts w:asciiTheme="minorHAnsi" w:hAnsiTheme="minorHAnsi" w:cstheme="minorHAnsi"/>
          <w:b/>
          <w:sz w:val="18"/>
          <w:szCs w:val="18"/>
        </w:rPr>
      </w:pPr>
      <w:r w:rsidRPr="000A0B25">
        <w:rPr>
          <w:rFonts w:asciiTheme="minorHAnsi" w:hAnsiTheme="minorHAnsi" w:cstheme="minorHAnsi"/>
          <w:noProof/>
          <w:sz w:val="18"/>
          <w:szCs w:val="18"/>
          <w:lang w:eastAsia="it-IT"/>
        </w:rPr>
        <mc:AlternateContent>
          <mc:Choice Requires="wps">
            <w:drawing>
              <wp:anchor distT="0" distB="0" distL="0" distR="0" simplePos="0" relativeHeight="251659264" behindDoc="1" locked="0" layoutInCell="1" allowOverlap="1" wp14:anchorId="0F87FD0C" wp14:editId="0737CEE7">
                <wp:simplePos x="0" y="0"/>
                <wp:positionH relativeFrom="page">
                  <wp:posOffset>468630</wp:posOffset>
                </wp:positionH>
                <wp:positionV relativeFrom="paragraph">
                  <wp:posOffset>188595</wp:posOffset>
                </wp:positionV>
                <wp:extent cx="6724650" cy="715645"/>
                <wp:effectExtent l="0" t="0" r="19050" b="8255"/>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0" cy="7156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20DDC71" w14:textId="77777777" w:rsidR="00C37251" w:rsidRPr="00E66918" w:rsidRDefault="00C37251" w:rsidP="00BE6A7E">
                            <w:pPr>
                              <w:spacing w:before="17"/>
                              <w:ind w:left="1930" w:right="1927"/>
                              <w:jc w:val="center"/>
                              <w:rPr>
                                <w:rFonts w:asciiTheme="minorHAnsi" w:hAnsiTheme="minorHAnsi" w:cstheme="minorHAnsi"/>
                                <w:b/>
                                <w:sz w:val="40"/>
                              </w:rPr>
                            </w:pPr>
                            <w:r w:rsidRPr="00E66918">
                              <w:rPr>
                                <w:rFonts w:asciiTheme="minorHAnsi" w:hAnsiTheme="minorHAnsi" w:cstheme="minorHAnsi"/>
                                <w:b/>
                                <w:color w:val="FF0000"/>
                                <w:sz w:val="40"/>
                              </w:rPr>
                              <w:t>DOING BUSINESS</w:t>
                            </w:r>
                          </w:p>
                          <w:p w14:paraId="58CE99B1" w14:textId="77777777" w:rsidR="00C37251" w:rsidRPr="00E66918" w:rsidRDefault="00C37251" w:rsidP="00BE6A7E">
                            <w:pPr>
                              <w:spacing w:before="102"/>
                              <w:ind w:left="1930" w:right="1929"/>
                              <w:jc w:val="center"/>
                              <w:rPr>
                                <w:rFonts w:asciiTheme="minorHAnsi" w:hAnsiTheme="minorHAnsi" w:cstheme="minorHAnsi"/>
                                <w:b/>
                                <w:sz w:val="40"/>
                              </w:rPr>
                            </w:pPr>
                            <w:r w:rsidRPr="00E66918">
                              <w:rPr>
                                <w:rFonts w:asciiTheme="minorHAnsi" w:hAnsiTheme="minorHAnsi" w:cstheme="minorHAnsi"/>
                                <w:b/>
                                <w:color w:val="FF0000"/>
                                <w:sz w:val="40"/>
                              </w:rPr>
                              <w:t>OPPORTUNITÀ PER LE IMPRESE ITALIANE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87FD0C" id="_x0000_t202" coordsize="21600,21600" o:spt="202" path="m,l,21600r21600,l21600,xe">
                <v:stroke joinstyle="miter"/>
                <v:path gradientshapeok="t" o:connecttype="rect"/>
              </v:shapetype>
              <v:shape id="Text Box 3" o:spid="_x0000_s1026" type="#_x0000_t202" style="position:absolute;margin-left:36.9pt;margin-top:14.85pt;width:529.5pt;height:56.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gfyJQIAADAEAAAOAAAAZHJzL2Uyb0RvYy54bWysU9tu2zAMfR+wfxD0vjjJkrQz4hRdsg4D&#10;ugvQ7gNoWbaFyaImKbGzrx8lJ2mwvQ3zg0CLh4fkIbW+GzrNDtJ5habgs8mUM2kEVso0Bf/+/PDm&#10;ljMfwFSg0ciCH6Xnd5vXr9a9zeUcW9SVdIxIjM97W/A2BJtnmRet7MBP0EpDzhpdB4F+XZNVDnpi&#10;73Q2n05XWY+usg6F9J5ud6OTbxJ/XUsRvta1l4HpglNtIZ0unWU8s80a8saBbZU4lQH/UEUHylDS&#10;C9UOArC9U39RdUo49FiHicAuw7pWQqYeqJvZ9I9unlqwMvVC4nh7kcn/P1rx5fDNMVUVfMGZgY5G&#10;9CyHwN7jwN5GdXrrcwI9WYKFga5pyqlTbx9R/PDM4LYF08h757BvJVRU3SxGZlehI4+PJGX/GStK&#10;A/uAiWioXRelIzEYsdOUjpfJxFIEXa5u5ovVklyCfDez5WqxTCkgP0db58NHiR2LRsEdTT6xw+HR&#10;h1gN5GdITGbwQWmdpq8N6ynD9N1q7Au1qqIzwrxryq127ABxf9J3yuuvYZF5B74dcckVYZB3KtB6&#10;a9UV/PYSDXmU6YOpEiSA0qNNJWpz0i1KNYoWhnIgYBSzxOpICjoc15ieHRktul+c9bTCBfc/9+Ak&#10;Z/qToSnEfT8b7myUZwOMoNCCB85GcxvGd7G3TjUtMY9zNnhPk6pVEvGlilOdtJZJ29MTint//Z9Q&#10;Lw998xsAAP//AwBQSwMEFAAGAAgAAAAhAP5Lq/7eAAAACgEAAA8AAABkcnMvZG93bnJldi54bWxM&#10;j8FuwjAQRO+V+g/WVuqtOARSaIiDEIJLD5VC+QATL0kgXkexIenfdzm1t52d1czbbD3aVtyx940j&#10;BdNJBAKpdKahSsHxe/+2BOGDJqNbR6jgBz2s8+enTKfGDVTg/RAqwSHkU62gDqFLpfRljVb7ieuQ&#10;2Du73urAsq+k6fXA4baVcRS9S6sb4oZad7itsbweblYBFpfGuf1yKLpQHT/9Lkl2X4lSry/jZgUi&#10;4Bj+juGBz+iQM9PJ3ch40SpYzJg8KIg/FiAe/nQW8+bE0zyeg8wz+f+F/BcAAP//AwBQSwECLQAU&#10;AAYACAAAACEAtoM4kv4AAADhAQAAEwAAAAAAAAAAAAAAAAAAAAAAW0NvbnRlbnRfVHlwZXNdLnht&#10;bFBLAQItABQABgAIAAAAIQA4/SH/1gAAAJQBAAALAAAAAAAAAAAAAAAAAC8BAABfcmVscy8ucmVs&#10;c1BLAQItABQABgAIAAAAIQBIVgfyJQIAADAEAAAOAAAAAAAAAAAAAAAAAC4CAABkcnMvZTJvRG9j&#10;LnhtbFBLAQItABQABgAIAAAAIQD+S6v+3gAAAAoBAAAPAAAAAAAAAAAAAAAAAH8EAABkcnMvZG93&#10;bnJldi54bWxQSwUGAAAAAAQABADzAAAAigUAAAAA&#10;" filled="f" strokeweight=".48pt">
                <v:textbox inset="0,0,0,0">
                  <w:txbxContent>
                    <w:p w14:paraId="320DDC71" w14:textId="77777777" w:rsidR="00C37251" w:rsidRPr="00E66918" w:rsidRDefault="00C37251" w:rsidP="00BE6A7E">
                      <w:pPr>
                        <w:spacing w:before="17"/>
                        <w:ind w:left="1930" w:right="1927"/>
                        <w:jc w:val="center"/>
                        <w:rPr>
                          <w:rFonts w:asciiTheme="minorHAnsi" w:hAnsiTheme="minorHAnsi" w:cstheme="minorHAnsi"/>
                          <w:b/>
                          <w:sz w:val="40"/>
                        </w:rPr>
                      </w:pPr>
                      <w:r w:rsidRPr="00E66918">
                        <w:rPr>
                          <w:rFonts w:asciiTheme="minorHAnsi" w:hAnsiTheme="minorHAnsi" w:cstheme="minorHAnsi"/>
                          <w:b/>
                          <w:color w:val="FF0000"/>
                          <w:sz w:val="40"/>
                        </w:rPr>
                        <w:t>DOING BUSINESS</w:t>
                      </w:r>
                    </w:p>
                    <w:p w14:paraId="58CE99B1" w14:textId="77777777" w:rsidR="00C37251" w:rsidRPr="00E66918" w:rsidRDefault="00C37251" w:rsidP="00BE6A7E">
                      <w:pPr>
                        <w:spacing w:before="102"/>
                        <w:ind w:left="1930" w:right="1929"/>
                        <w:jc w:val="center"/>
                        <w:rPr>
                          <w:rFonts w:asciiTheme="minorHAnsi" w:hAnsiTheme="minorHAnsi" w:cstheme="minorHAnsi"/>
                          <w:b/>
                          <w:sz w:val="40"/>
                        </w:rPr>
                      </w:pPr>
                      <w:r w:rsidRPr="00E66918">
                        <w:rPr>
                          <w:rFonts w:asciiTheme="minorHAnsi" w:hAnsiTheme="minorHAnsi" w:cstheme="minorHAnsi"/>
                          <w:b/>
                          <w:color w:val="FF0000"/>
                          <w:sz w:val="40"/>
                        </w:rPr>
                        <w:t>OPPORTUNITÀ PER LE IMPRESE ITALIANE</w:t>
                      </w:r>
                    </w:p>
                  </w:txbxContent>
                </v:textbox>
                <w10:wrap type="topAndBottom" anchorx="page"/>
              </v:shape>
            </w:pict>
          </mc:Fallback>
        </mc:AlternateContent>
      </w:r>
    </w:p>
    <w:p w14:paraId="0F4E6636" w14:textId="77777777" w:rsidR="006418D9" w:rsidRDefault="006418D9" w:rsidP="006418D9">
      <w:pPr>
        <w:pStyle w:val="Default"/>
        <w:jc w:val="right"/>
        <w:rPr>
          <w:rFonts w:asciiTheme="minorHAnsi" w:hAnsiTheme="minorHAnsi" w:cstheme="minorHAnsi"/>
          <w:b/>
          <w:bCs/>
          <w:sz w:val="30"/>
          <w:szCs w:val="30"/>
        </w:rPr>
      </w:pPr>
    </w:p>
    <w:p w14:paraId="39D24136" w14:textId="77777777" w:rsidR="00E865C2" w:rsidRDefault="006418D9" w:rsidP="00E865C2">
      <w:pPr>
        <w:rPr>
          <w:rFonts w:ascii="Arial" w:hAnsi="Arial" w:cs="Arial"/>
          <w:b/>
          <w:bCs/>
          <w:color w:val="3D3935"/>
          <w:sz w:val="18"/>
          <w:szCs w:val="18"/>
          <w:lang w:val="en-AU" w:eastAsia="en-AU"/>
        </w:rPr>
      </w:pPr>
      <w:r w:rsidRPr="006418D9">
        <w:rPr>
          <w:rFonts w:asciiTheme="minorHAnsi" w:hAnsiTheme="minorHAnsi" w:cstheme="minorHAnsi"/>
          <w:i/>
          <w:iCs/>
          <w:sz w:val="30"/>
          <w:szCs w:val="30"/>
        </w:rPr>
        <w:t>in collaborazione con</w:t>
      </w:r>
    </w:p>
    <w:p w14:paraId="2857139C" w14:textId="77777777" w:rsidR="00E865C2" w:rsidRDefault="00E865C2" w:rsidP="00E865C2">
      <w:pPr>
        <w:rPr>
          <w:rFonts w:ascii="Arial" w:hAnsi="Arial" w:cs="Arial"/>
          <w:b/>
          <w:bCs/>
          <w:color w:val="3D3935"/>
          <w:sz w:val="18"/>
          <w:szCs w:val="18"/>
          <w:lang w:val="en-AU" w:eastAsia="en-AU"/>
        </w:rPr>
      </w:pPr>
    </w:p>
    <w:p w14:paraId="39ABD246" w14:textId="1E34B4BA" w:rsidR="00E865C2" w:rsidRDefault="00E865C2" w:rsidP="00E865C2">
      <w:pPr>
        <w:rPr>
          <w:rFonts w:ascii="Arial" w:hAnsi="Arial" w:cs="Arial"/>
          <w:b/>
          <w:bCs/>
          <w:color w:val="3D3935"/>
          <w:sz w:val="26"/>
          <w:szCs w:val="26"/>
          <w:lang w:val="en-AU" w:eastAsia="en-AU"/>
        </w:rPr>
      </w:pPr>
      <w:r w:rsidRPr="00E865C2">
        <w:rPr>
          <w:rFonts w:ascii="Arial" w:hAnsi="Arial" w:cs="Arial"/>
          <w:b/>
          <w:bCs/>
          <w:color w:val="3D3935"/>
          <w:sz w:val="26"/>
          <w:szCs w:val="26"/>
          <w:lang w:val="en-AU" w:eastAsia="en-AU"/>
        </w:rPr>
        <w:t>Australian Trade and Investment Commission (Austrade)</w:t>
      </w:r>
    </w:p>
    <w:p w14:paraId="67060235" w14:textId="77777777" w:rsidR="00E865C2" w:rsidRPr="00E865C2" w:rsidRDefault="00E865C2" w:rsidP="00E865C2">
      <w:pPr>
        <w:rPr>
          <w:rFonts w:ascii="Arial" w:hAnsi="Arial" w:cs="Arial"/>
          <w:b/>
          <w:bCs/>
          <w:color w:val="3D3935"/>
          <w:sz w:val="26"/>
          <w:szCs w:val="26"/>
          <w:lang w:val="en-AU" w:eastAsia="en-AU"/>
        </w:rPr>
      </w:pPr>
    </w:p>
    <w:p w14:paraId="5DD70301" w14:textId="15883FF5" w:rsidR="00E865C2" w:rsidRDefault="00E865C2" w:rsidP="000A0B25">
      <w:pPr>
        <w:pStyle w:val="Default"/>
        <w:jc w:val="center"/>
        <w:rPr>
          <w:rFonts w:asciiTheme="majorHAnsi" w:hAnsiTheme="majorHAnsi" w:cstheme="majorHAnsi"/>
          <w:b/>
          <w:bCs/>
          <w:sz w:val="28"/>
          <w:szCs w:val="28"/>
          <w:u w:val="single"/>
        </w:rPr>
      </w:pPr>
      <w:r>
        <w:rPr>
          <w:noProof/>
        </w:rPr>
        <w:drawing>
          <wp:inline distT="0" distB="0" distL="0" distR="0" wp14:anchorId="1944A8CA" wp14:editId="1A55325C">
            <wp:extent cx="2987040" cy="1082323"/>
            <wp:effectExtent l="0" t="0" r="3810" b="381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68192" cy="1111728"/>
                    </a:xfrm>
                    <a:prstGeom prst="rect">
                      <a:avLst/>
                    </a:prstGeom>
                    <a:noFill/>
                    <a:ln>
                      <a:noFill/>
                    </a:ln>
                  </pic:spPr>
                </pic:pic>
              </a:graphicData>
            </a:graphic>
          </wp:inline>
        </w:drawing>
      </w:r>
    </w:p>
    <w:p w14:paraId="540B79AB" w14:textId="77777777" w:rsidR="00E865C2" w:rsidRDefault="00E865C2" w:rsidP="000A0B25">
      <w:pPr>
        <w:pStyle w:val="Default"/>
        <w:jc w:val="center"/>
        <w:rPr>
          <w:rFonts w:asciiTheme="majorHAnsi" w:hAnsiTheme="majorHAnsi" w:cstheme="majorHAnsi"/>
          <w:b/>
          <w:bCs/>
          <w:sz w:val="28"/>
          <w:szCs w:val="28"/>
          <w:u w:val="single"/>
        </w:rPr>
      </w:pPr>
    </w:p>
    <w:p w14:paraId="4C6504CA" w14:textId="6A8B6F2C" w:rsidR="00AE0116" w:rsidRPr="00E865C2" w:rsidRDefault="00E865C2" w:rsidP="000A0B25">
      <w:pPr>
        <w:pStyle w:val="Default"/>
        <w:jc w:val="center"/>
        <w:rPr>
          <w:rFonts w:asciiTheme="majorHAnsi" w:hAnsiTheme="majorHAnsi" w:cstheme="majorHAnsi"/>
          <w:b/>
          <w:bCs/>
          <w:sz w:val="28"/>
          <w:szCs w:val="28"/>
          <w:u w:val="single"/>
        </w:rPr>
      </w:pPr>
      <w:r w:rsidRPr="00E865C2">
        <w:rPr>
          <w:rFonts w:asciiTheme="majorHAnsi" w:hAnsiTheme="majorHAnsi" w:cstheme="majorHAnsi"/>
          <w:b/>
          <w:bCs/>
          <w:sz w:val="28"/>
          <w:szCs w:val="28"/>
          <w:u w:val="single"/>
        </w:rPr>
        <w:t xml:space="preserve">25 febbraio </w:t>
      </w:r>
      <w:r w:rsidR="00AE0116" w:rsidRPr="00E865C2">
        <w:rPr>
          <w:rFonts w:asciiTheme="majorHAnsi" w:hAnsiTheme="majorHAnsi" w:cstheme="majorHAnsi"/>
          <w:b/>
          <w:bCs/>
          <w:sz w:val="28"/>
          <w:szCs w:val="28"/>
          <w:u w:val="single"/>
        </w:rPr>
        <w:t>2021 ore 11:00 - 13:00</w:t>
      </w:r>
    </w:p>
    <w:p w14:paraId="5A75A222" w14:textId="77777777" w:rsidR="00AE0116" w:rsidRPr="00E865C2" w:rsidRDefault="00AE0116" w:rsidP="000A0B25">
      <w:pPr>
        <w:pStyle w:val="Default"/>
        <w:rPr>
          <w:rFonts w:asciiTheme="minorHAnsi" w:hAnsiTheme="minorHAnsi" w:cstheme="minorHAnsi"/>
          <w:b/>
          <w:bCs/>
          <w:color w:val="auto"/>
          <w:sz w:val="22"/>
          <w:szCs w:val="22"/>
          <w:u w:val="single"/>
        </w:rPr>
      </w:pPr>
      <w:r w:rsidRPr="00E865C2">
        <w:rPr>
          <w:rFonts w:asciiTheme="minorHAnsi" w:hAnsiTheme="minorHAnsi" w:cstheme="minorHAnsi"/>
          <w:b/>
          <w:bCs/>
          <w:color w:val="auto"/>
          <w:sz w:val="22"/>
          <w:szCs w:val="22"/>
          <w:u w:val="single"/>
        </w:rPr>
        <w:t xml:space="preserve"> </w:t>
      </w:r>
    </w:p>
    <w:p w14:paraId="09CAFC11" w14:textId="44B8749C" w:rsidR="00AE0116" w:rsidRPr="00E865C2" w:rsidRDefault="00AE0116" w:rsidP="000A0B25">
      <w:pPr>
        <w:pStyle w:val="Default"/>
        <w:rPr>
          <w:rFonts w:asciiTheme="minorHAnsi" w:hAnsiTheme="minorHAnsi" w:cstheme="minorHAnsi"/>
          <w:i/>
          <w:iCs/>
          <w:color w:val="auto"/>
          <w:sz w:val="22"/>
          <w:szCs w:val="22"/>
        </w:rPr>
      </w:pPr>
      <w:r w:rsidRPr="00E865C2">
        <w:rPr>
          <w:rFonts w:asciiTheme="minorHAnsi" w:hAnsiTheme="minorHAnsi" w:cstheme="minorHAnsi"/>
          <w:b/>
          <w:bCs/>
          <w:i/>
          <w:iCs/>
          <w:color w:val="auto"/>
          <w:sz w:val="22"/>
          <w:szCs w:val="22"/>
        </w:rPr>
        <w:t xml:space="preserve">Saluti </w:t>
      </w:r>
    </w:p>
    <w:p w14:paraId="4B34D9AA" w14:textId="1E3277C4" w:rsidR="00AE0116" w:rsidRPr="00E865C2" w:rsidRDefault="00AE0116" w:rsidP="000A0B25">
      <w:pPr>
        <w:pStyle w:val="Default"/>
        <w:jc w:val="both"/>
        <w:rPr>
          <w:rFonts w:asciiTheme="minorHAnsi" w:hAnsiTheme="minorHAnsi" w:cstheme="minorHAnsi"/>
          <w:color w:val="auto"/>
          <w:sz w:val="22"/>
          <w:szCs w:val="22"/>
        </w:rPr>
      </w:pPr>
      <w:r w:rsidRPr="00E865C2">
        <w:rPr>
          <w:rFonts w:asciiTheme="minorHAnsi" w:hAnsiTheme="minorHAnsi" w:cstheme="minorHAnsi"/>
          <w:b/>
          <w:bCs/>
          <w:color w:val="auto"/>
          <w:sz w:val="22"/>
          <w:szCs w:val="22"/>
        </w:rPr>
        <w:t>Vinicio Nardo</w:t>
      </w:r>
      <w:r w:rsidR="005760FB" w:rsidRPr="00E865C2">
        <w:rPr>
          <w:rFonts w:asciiTheme="minorHAnsi" w:hAnsiTheme="minorHAnsi" w:cstheme="minorHAnsi"/>
          <w:color w:val="auto"/>
          <w:sz w:val="22"/>
          <w:szCs w:val="22"/>
        </w:rPr>
        <w:t xml:space="preserve"> -</w:t>
      </w:r>
      <w:r w:rsidRPr="00E865C2">
        <w:rPr>
          <w:rFonts w:asciiTheme="minorHAnsi" w:hAnsiTheme="minorHAnsi" w:cstheme="minorHAnsi"/>
          <w:color w:val="auto"/>
          <w:sz w:val="22"/>
          <w:szCs w:val="22"/>
        </w:rPr>
        <w:t xml:space="preserve"> Presidente dell’Ordine Avvocati di Milano </w:t>
      </w:r>
    </w:p>
    <w:p w14:paraId="1EAB178D" w14:textId="77777777" w:rsidR="00AE0116" w:rsidRPr="00E865C2" w:rsidRDefault="00AE0116" w:rsidP="000A0B25">
      <w:pPr>
        <w:pStyle w:val="Default"/>
        <w:jc w:val="both"/>
        <w:rPr>
          <w:rFonts w:asciiTheme="minorHAnsi" w:hAnsiTheme="minorHAnsi" w:cstheme="minorHAnsi"/>
          <w:i/>
          <w:iCs/>
          <w:color w:val="auto"/>
          <w:sz w:val="22"/>
          <w:szCs w:val="22"/>
        </w:rPr>
      </w:pPr>
      <w:r w:rsidRPr="00E865C2">
        <w:rPr>
          <w:rFonts w:asciiTheme="minorHAnsi" w:hAnsiTheme="minorHAnsi" w:cstheme="minorHAnsi"/>
          <w:b/>
          <w:bCs/>
          <w:i/>
          <w:iCs/>
          <w:color w:val="auto"/>
          <w:sz w:val="22"/>
          <w:szCs w:val="22"/>
        </w:rPr>
        <w:t xml:space="preserve">Introduce e presenta </w:t>
      </w:r>
    </w:p>
    <w:p w14:paraId="0C3C150B" w14:textId="2F991566" w:rsidR="00AE0116" w:rsidRPr="00E865C2" w:rsidRDefault="00AE0116" w:rsidP="000A0B25">
      <w:pPr>
        <w:pStyle w:val="Default"/>
        <w:jc w:val="both"/>
        <w:rPr>
          <w:rFonts w:asciiTheme="minorHAnsi" w:hAnsiTheme="minorHAnsi" w:cstheme="minorHAnsi"/>
          <w:color w:val="auto"/>
          <w:sz w:val="22"/>
          <w:szCs w:val="22"/>
        </w:rPr>
      </w:pPr>
      <w:r w:rsidRPr="00E865C2">
        <w:rPr>
          <w:rFonts w:asciiTheme="minorHAnsi" w:hAnsiTheme="minorHAnsi" w:cstheme="minorHAnsi"/>
          <w:b/>
          <w:bCs/>
          <w:color w:val="auto"/>
          <w:sz w:val="22"/>
          <w:szCs w:val="22"/>
        </w:rPr>
        <w:t>Francesca Maria Zanasi</w:t>
      </w:r>
      <w:r w:rsidR="005760FB" w:rsidRPr="00E865C2">
        <w:rPr>
          <w:rFonts w:asciiTheme="minorHAnsi" w:hAnsiTheme="minorHAnsi" w:cstheme="minorHAnsi"/>
          <w:color w:val="auto"/>
          <w:sz w:val="22"/>
          <w:szCs w:val="22"/>
        </w:rPr>
        <w:t xml:space="preserve"> -</w:t>
      </w:r>
      <w:r w:rsidR="000A0B25" w:rsidRPr="00E865C2">
        <w:rPr>
          <w:rFonts w:asciiTheme="minorHAnsi" w:hAnsiTheme="minorHAnsi" w:cstheme="minorHAnsi"/>
          <w:color w:val="auto"/>
          <w:sz w:val="22"/>
          <w:szCs w:val="22"/>
        </w:rPr>
        <w:t xml:space="preserve"> </w:t>
      </w:r>
      <w:r w:rsidRPr="00E865C2">
        <w:rPr>
          <w:rFonts w:asciiTheme="minorHAnsi" w:hAnsiTheme="minorHAnsi" w:cstheme="minorHAnsi"/>
          <w:color w:val="auto"/>
          <w:sz w:val="22"/>
          <w:szCs w:val="22"/>
        </w:rPr>
        <w:t xml:space="preserve">Chairman CRINT, Consigliere dell’Ordine degli Avvocati di Milano </w:t>
      </w:r>
    </w:p>
    <w:p w14:paraId="7800021D" w14:textId="70A0F555" w:rsidR="00AE0116" w:rsidRPr="00E865C2" w:rsidRDefault="00AE0116" w:rsidP="000A0B25">
      <w:pPr>
        <w:pStyle w:val="Default"/>
        <w:jc w:val="both"/>
        <w:rPr>
          <w:rFonts w:asciiTheme="minorHAnsi" w:hAnsiTheme="minorHAnsi" w:cstheme="minorHAnsi"/>
          <w:i/>
          <w:iCs/>
          <w:color w:val="auto"/>
          <w:sz w:val="22"/>
          <w:szCs w:val="22"/>
        </w:rPr>
      </w:pPr>
      <w:r w:rsidRPr="00E865C2">
        <w:rPr>
          <w:rFonts w:asciiTheme="minorHAnsi" w:hAnsiTheme="minorHAnsi" w:cstheme="minorHAnsi"/>
          <w:b/>
          <w:bCs/>
          <w:i/>
          <w:iCs/>
          <w:color w:val="auto"/>
          <w:sz w:val="22"/>
          <w:szCs w:val="22"/>
        </w:rPr>
        <w:t>Modera</w:t>
      </w:r>
      <w:r w:rsidR="00035CEB" w:rsidRPr="00E865C2">
        <w:rPr>
          <w:rFonts w:asciiTheme="minorHAnsi" w:hAnsiTheme="minorHAnsi" w:cstheme="minorHAnsi"/>
          <w:b/>
          <w:bCs/>
          <w:i/>
          <w:iCs/>
          <w:color w:val="auto"/>
          <w:sz w:val="22"/>
          <w:szCs w:val="22"/>
        </w:rPr>
        <w:t xml:space="preserve"> </w:t>
      </w:r>
    </w:p>
    <w:p w14:paraId="335DF870" w14:textId="75657CAB" w:rsidR="00AE0116" w:rsidRPr="00E865C2" w:rsidRDefault="008B69D7" w:rsidP="000A0B25">
      <w:pPr>
        <w:pStyle w:val="Default"/>
        <w:jc w:val="both"/>
        <w:rPr>
          <w:rFonts w:asciiTheme="minorHAnsi" w:hAnsiTheme="minorHAnsi" w:cstheme="minorHAnsi"/>
          <w:color w:val="auto"/>
          <w:sz w:val="22"/>
          <w:szCs w:val="22"/>
        </w:rPr>
      </w:pPr>
      <w:r w:rsidRPr="00E865C2">
        <w:rPr>
          <w:rFonts w:asciiTheme="minorHAnsi" w:hAnsiTheme="minorHAnsi" w:cstheme="minorHAnsi"/>
          <w:b/>
          <w:bCs/>
          <w:color w:val="auto"/>
          <w:sz w:val="22"/>
          <w:szCs w:val="22"/>
        </w:rPr>
        <w:t>Fiammetta Capecchi</w:t>
      </w:r>
      <w:r w:rsidR="00AE0116" w:rsidRPr="00E865C2">
        <w:rPr>
          <w:rFonts w:asciiTheme="minorHAnsi" w:hAnsiTheme="minorHAnsi" w:cstheme="minorHAnsi"/>
          <w:color w:val="auto"/>
          <w:sz w:val="22"/>
          <w:szCs w:val="22"/>
        </w:rPr>
        <w:t>, membro CRINT</w:t>
      </w:r>
      <w:r w:rsidRPr="00E865C2">
        <w:rPr>
          <w:rFonts w:asciiTheme="minorHAnsi" w:hAnsiTheme="minorHAnsi" w:cstheme="minorHAnsi"/>
          <w:color w:val="auto"/>
          <w:sz w:val="22"/>
          <w:szCs w:val="22"/>
        </w:rPr>
        <w:t xml:space="preserve"> – Comitato Rapporti con Agenzie Diplomatiche</w:t>
      </w:r>
    </w:p>
    <w:p w14:paraId="11E860CF" w14:textId="39481664" w:rsidR="00AE0116" w:rsidRPr="00E865C2" w:rsidRDefault="00AE0116" w:rsidP="000A0B25">
      <w:pPr>
        <w:jc w:val="both"/>
        <w:rPr>
          <w:rFonts w:asciiTheme="minorHAnsi" w:eastAsia="Times New Roman" w:hAnsiTheme="minorHAnsi" w:cstheme="minorHAnsi"/>
          <w:b/>
          <w:bCs/>
          <w:lang w:eastAsia="de-DE"/>
        </w:rPr>
      </w:pPr>
    </w:p>
    <w:p w14:paraId="1D8FC363" w14:textId="63BA3C88" w:rsidR="00F4350C" w:rsidRPr="00E865C2" w:rsidRDefault="00F4350C" w:rsidP="000A0B25">
      <w:pPr>
        <w:jc w:val="both"/>
        <w:rPr>
          <w:rFonts w:asciiTheme="minorHAnsi" w:eastAsia="Times New Roman" w:hAnsiTheme="minorHAnsi" w:cstheme="minorHAnsi"/>
          <w:b/>
          <w:bCs/>
          <w:lang w:eastAsia="de-DE"/>
        </w:rPr>
      </w:pPr>
      <w:r w:rsidRPr="00E865C2">
        <w:rPr>
          <w:rFonts w:asciiTheme="minorHAnsi" w:eastAsia="Times New Roman" w:hAnsiTheme="minorHAnsi" w:cstheme="minorHAnsi"/>
          <w:b/>
          <w:bCs/>
          <w:lang w:eastAsia="de-DE"/>
        </w:rPr>
        <w:t>Relatori</w:t>
      </w:r>
    </w:p>
    <w:p w14:paraId="51F9252E" w14:textId="77777777" w:rsidR="00E865C2" w:rsidRPr="00E865C2" w:rsidRDefault="00E865C2" w:rsidP="00E865C2">
      <w:pPr>
        <w:rPr>
          <w:rFonts w:asciiTheme="minorHAnsi" w:hAnsiTheme="minorHAnsi" w:cstheme="minorHAnsi"/>
        </w:rPr>
      </w:pPr>
    </w:p>
    <w:p w14:paraId="2D5C26B7" w14:textId="5E143937" w:rsidR="00E865C2" w:rsidRPr="00E865C2" w:rsidRDefault="00E865C2" w:rsidP="00E865C2">
      <w:pPr>
        <w:rPr>
          <w:rFonts w:asciiTheme="minorHAnsi" w:eastAsia="Times New Roman" w:hAnsiTheme="minorHAnsi" w:cstheme="minorHAnsi"/>
          <w:i/>
          <w:iCs/>
          <w:lang w:eastAsia="en-AU"/>
        </w:rPr>
      </w:pPr>
      <w:proofErr w:type="spellStart"/>
      <w:r w:rsidRPr="00E865C2">
        <w:rPr>
          <w:rFonts w:asciiTheme="minorHAnsi" w:eastAsia="Times New Roman" w:hAnsiTheme="minorHAnsi" w:cstheme="minorHAnsi"/>
          <w:b/>
          <w:bCs/>
          <w:lang w:eastAsia="en-AU"/>
        </w:rPr>
        <w:t>Naïla</w:t>
      </w:r>
      <w:proofErr w:type="spellEnd"/>
      <w:r w:rsidRPr="00E865C2">
        <w:rPr>
          <w:rFonts w:asciiTheme="minorHAnsi" w:eastAsia="Times New Roman" w:hAnsiTheme="minorHAnsi" w:cstheme="minorHAnsi"/>
          <w:b/>
          <w:bCs/>
          <w:lang w:eastAsia="en-AU"/>
        </w:rPr>
        <w:t xml:space="preserve"> Mazzucco</w:t>
      </w:r>
      <w:r w:rsidRPr="00E865C2">
        <w:rPr>
          <w:rFonts w:asciiTheme="minorHAnsi" w:eastAsia="Times New Roman" w:hAnsiTheme="minorHAnsi" w:cstheme="minorHAnsi"/>
          <w:lang w:eastAsia="en-AU"/>
        </w:rPr>
        <w:t xml:space="preserve">, Console Generale e </w:t>
      </w:r>
      <w:proofErr w:type="spellStart"/>
      <w:r w:rsidRPr="00E865C2">
        <w:rPr>
          <w:rFonts w:asciiTheme="minorHAnsi" w:eastAsia="Times New Roman" w:hAnsiTheme="minorHAnsi" w:cstheme="minorHAnsi"/>
          <w:lang w:eastAsia="en-AU"/>
        </w:rPr>
        <w:t>Trade</w:t>
      </w:r>
      <w:proofErr w:type="spellEnd"/>
      <w:r w:rsidRPr="00E865C2">
        <w:rPr>
          <w:rFonts w:asciiTheme="minorHAnsi" w:eastAsia="Times New Roman" w:hAnsiTheme="minorHAnsi" w:cstheme="minorHAnsi"/>
          <w:lang w:eastAsia="en-AU"/>
        </w:rPr>
        <w:t xml:space="preserve"> &amp; </w:t>
      </w:r>
      <w:proofErr w:type="spellStart"/>
      <w:r w:rsidRPr="00E865C2">
        <w:rPr>
          <w:rFonts w:asciiTheme="minorHAnsi" w:eastAsia="Times New Roman" w:hAnsiTheme="minorHAnsi" w:cstheme="minorHAnsi"/>
          <w:lang w:eastAsia="en-AU"/>
        </w:rPr>
        <w:t>Investment</w:t>
      </w:r>
      <w:proofErr w:type="spellEnd"/>
      <w:r w:rsidRPr="00E865C2">
        <w:rPr>
          <w:rFonts w:asciiTheme="minorHAnsi" w:eastAsia="Times New Roman" w:hAnsiTheme="minorHAnsi" w:cstheme="minorHAnsi"/>
          <w:lang w:eastAsia="en-AU"/>
        </w:rPr>
        <w:t xml:space="preserve"> </w:t>
      </w:r>
      <w:proofErr w:type="spellStart"/>
      <w:r w:rsidRPr="00E865C2">
        <w:rPr>
          <w:rFonts w:asciiTheme="minorHAnsi" w:eastAsia="Times New Roman" w:hAnsiTheme="minorHAnsi" w:cstheme="minorHAnsi"/>
          <w:lang w:eastAsia="en-AU"/>
        </w:rPr>
        <w:t>Commissioner</w:t>
      </w:r>
      <w:proofErr w:type="spellEnd"/>
      <w:r w:rsidRPr="00E865C2">
        <w:rPr>
          <w:rFonts w:asciiTheme="minorHAnsi" w:eastAsia="Times New Roman" w:hAnsiTheme="minorHAnsi" w:cstheme="minorHAnsi"/>
          <w:lang w:eastAsia="en-AU"/>
        </w:rPr>
        <w:t>, Consolato Generale d’Australia (</w:t>
      </w:r>
      <w:r w:rsidRPr="00E865C2">
        <w:rPr>
          <w:rFonts w:asciiTheme="minorHAnsi" w:eastAsia="Times New Roman" w:hAnsiTheme="minorHAnsi" w:cstheme="minorHAnsi"/>
          <w:i/>
          <w:iCs/>
          <w:lang w:eastAsia="en-AU"/>
        </w:rPr>
        <w:t>In Italiano)</w:t>
      </w:r>
    </w:p>
    <w:p w14:paraId="43460FC0" w14:textId="77777777" w:rsidR="00E865C2" w:rsidRPr="00E865C2" w:rsidRDefault="00E865C2" w:rsidP="00E865C2">
      <w:pPr>
        <w:pStyle w:val="Default"/>
        <w:adjustRightInd/>
        <w:rPr>
          <w:rFonts w:asciiTheme="minorHAnsi" w:hAnsiTheme="minorHAnsi" w:cstheme="minorHAnsi"/>
          <w:i/>
          <w:iCs/>
          <w:color w:val="auto"/>
          <w:sz w:val="22"/>
          <w:szCs w:val="22"/>
        </w:rPr>
      </w:pPr>
      <w:r w:rsidRPr="00E865C2">
        <w:rPr>
          <w:rFonts w:asciiTheme="minorHAnsi" w:hAnsiTheme="minorHAnsi" w:cstheme="minorHAnsi"/>
          <w:i/>
          <w:iCs/>
          <w:color w:val="auto"/>
          <w:sz w:val="22"/>
          <w:szCs w:val="22"/>
        </w:rPr>
        <w:t>Australia: Opportunità &amp; Partner Strategico nell’Asia Pacifico</w:t>
      </w:r>
    </w:p>
    <w:p w14:paraId="6B88D360" w14:textId="77777777" w:rsidR="00E865C2" w:rsidRPr="00E865C2" w:rsidRDefault="00E865C2" w:rsidP="00E865C2">
      <w:pPr>
        <w:autoSpaceDE w:val="0"/>
        <w:autoSpaceDN w:val="0"/>
        <w:rPr>
          <w:rFonts w:asciiTheme="minorHAnsi" w:eastAsia="Times New Roman" w:hAnsiTheme="minorHAnsi" w:cstheme="minorHAnsi"/>
          <w:b/>
          <w:bCs/>
        </w:rPr>
      </w:pPr>
    </w:p>
    <w:p w14:paraId="71D70759" w14:textId="0012C7D4" w:rsidR="00E865C2" w:rsidRPr="00E865C2" w:rsidRDefault="00E865C2" w:rsidP="00E865C2">
      <w:pPr>
        <w:autoSpaceDE w:val="0"/>
        <w:autoSpaceDN w:val="0"/>
        <w:rPr>
          <w:rFonts w:asciiTheme="minorHAnsi" w:eastAsia="Times New Roman" w:hAnsiTheme="minorHAnsi" w:cstheme="minorHAnsi"/>
        </w:rPr>
      </w:pPr>
      <w:r w:rsidRPr="00E865C2">
        <w:rPr>
          <w:rFonts w:asciiTheme="minorHAnsi" w:eastAsia="Times New Roman" w:hAnsiTheme="minorHAnsi" w:cstheme="minorHAnsi"/>
          <w:b/>
          <w:bCs/>
        </w:rPr>
        <w:t xml:space="preserve">Vincenza Altieri, </w:t>
      </w:r>
      <w:r w:rsidRPr="00E865C2">
        <w:rPr>
          <w:rFonts w:asciiTheme="minorHAnsi" w:eastAsia="Times New Roman" w:hAnsiTheme="minorHAnsi" w:cstheme="minorHAnsi"/>
        </w:rPr>
        <w:t xml:space="preserve">Partner, Delfino e Associati </w:t>
      </w:r>
      <w:proofErr w:type="spellStart"/>
      <w:r w:rsidRPr="00E865C2">
        <w:rPr>
          <w:rFonts w:asciiTheme="minorHAnsi" w:eastAsia="Times New Roman" w:hAnsiTheme="minorHAnsi" w:cstheme="minorHAnsi"/>
        </w:rPr>
        <w:t>Willkie</w:t>
      </w:r>
      <w:proofErr w:type="spellEnd"/>
      <w:r w:rsidRPr="00E865C2">
        <w:rPr>
          <w:rFonts w:asciiTheme="minorHAnsi" w:eastAsia="Times New Roman" w:hAnsiTheme="minorHAnsi" w:cstheme="minorHAnsi"/>
        </w:rPr>
        <w:t xml:space="preserve"> </w:t>
      </w:r>
      <w:proofErr w:type="spellStart"/>
      <w:r w:rsidRPr="00E865C2">
        <w:rPr>
          <w:rFonts w:asciiTheme="minorHAnsi" w:eastAsia="Times New Roman" w:hAnsiTheme="minorHAnsi" w:cstheme="minorHAnsi"/>
        </w:rPr>
        <w:t>Farr</w:t>
      </w:r>
      <w:proofErr w:type="spellEnd"/>
      <w:r w:rsidRPr="00E865C2">
        <w:rPr>
          <w:rFonts w:asciiTheme="minorHAnsi" w:eastAsia="Times New Roman" w:hAnsiTheme="minorHAnsi" w:cstheme="minorHAnsi"/>
        </w:rPr>
        <w:t xml:space="preserve"> &amp; Gallagher LLP (</w:t>
      </w:r>
      <w:r w:rsidRPr="00E865C2">
        <w:rPr>
          <w:rFonts w:asciiTheme="minorHAnsi" w:eastAsia="Times New Roman" w:hAnsiTheme="minorHAnsi" w:cstheme="minorHAnsi"/>
          <w:i/>
          <w:iCs/>
        </w:rPr>
        <w:t>In Italiano)</w:t>
      </w:r>
      <w:r w:rsidRPr="00E865C2">
        <w:rPr>
          <w:rFonts w:asciiTheme="minorHAnsi" w:eastAsia="Times New Roman" w:hAnsiTheme="minorHAnsi" w:cstheme="minorHAnsi"/>
        </w:rPr>
        <w:t xml:space="preserve"> </w:t>
      </w:r>
    </w:p>
    <w:p w14:paraId="6141CFED" w14:textId="77777777" w:rsidR="00E865C2" w:rsidRPr="006B2A38" w:rsidRDefault="00E865C2" w:rsidP="00E865C2">
      <w:pPr>
        <w:autoSpaceDE w:val="0"/>
        <w:autoSpaceDN w:val="0"/>
        <w:rPr>
          <w:rFonts w:asciiTheme="minorHAnsi" w:eastAsia="Times New Roman" w:hAnsiTheme="minorHAnsi" w:cstheme="minorHAnsi"/>
          <w:i/>
          <w:iCs/>
          <w:lang w:val="en-GB"/>
        </w:rPr>
      </w:pPr>
      <w:proofErr w:type="spellStart"/>
      <w:r w:rsidRPr="006B2A38">
        <w:rPr>
          <w:rFonts w:asciiTheme="minorHAnsi" w:eastAsia="Times New Roman" w:hAnsiTheme="minorHAnsi" w:cstheme="minorHAnsi"/>
          <w:i/>
          <w:iCs/>
          <w:lang w:val="en-AU" w:eastAsia="en-AU"/>
        </w:rPr>
        <w:t>Diritto</w:t>
      </w:r>
      <w:proofErr w:type="spellEnd"/>
      <w:r w:rsidRPr="006B2A38">
        <w:rPr>
          <w:rFonts w:asciiTheme="minorHAnsi" w:eastAsia="Times New Roman" w:hAnsiTheme="minorHAnsi" w:cstheme="minorHAnsi"/>
          <w:i/>
          <w:iCs/>
          <w:lang w:val="en-AU" w:eastAsia="en-AU"/>
        </w:rPr>
        <w:t xml:space="preserve"> </w:t>
      </w:r>
      <w:proofErr w:type="spellStart"/>
      <w:r w:rsidRPr="006B2A38">
        <w:rPr>
          <w:rFonts w:asciiTheme="minorHAnsi" w:eastAsia="Times New Roman" w:hAnsiTheme="minorHAnsi" w:cstheme="minorHAnsi"/>
          <w:i/>
          <w:iCs/>
          <w:lang w:val="en-AU" w:eastAsia="en-AU"/>
        </w:rPr>
        <w:t>Societario</w:t>
      </w:r>
      <w:proofErr w:type="spellEnd"/>
      <w:r w:rsidRPr="006B2A38">
        <w:rPr>
          <w:rFonts w:asciiTheme="minorHAnsi" w:eastAsia="Times New Roman" w:hAnsiTheme="minorHAnsi" w:cstheme="minorHAnsi"/>
          <w:i/>
          <w:iCs/>
          <w:lang w:val="en-AU" w:eastAsia="en-AU"/>
        </w:rPr>
        <w:t xml:space="preserve"> e Governance</w:t>
      </w:r>
    </w:p>
    <w:p w14:paraId="7C2FE472" w14:textId="77777777" w:rsidR="00E865C2" w:rsidRPr="00E865C2" w:rsidRDefault="00E865C2" w:rsidP="00E865C2">
      <w:pPr>
        <w:autoSpaceDE w:val="0"/>
        <w:autoSpaceDN w:val="0"/>
        <w:rPr>
          <w:rFonts w:asciiTheme="minorHAnsi" w:eastAsia="Times New Roman" w:hAnsiTheme="minorHAnsi" w:cstheme="minorHAnsi"/>
          <w:b/>
          <w:bCs/>
          <w:lang w:val="en-AU" w:eastAsia="en-AU"/>
        </w:rPr>
      </w:pPr>
    </w:p>
    <w:p w14:paraId="34D294D5" w14:textId="58BD95FD" w:rsidR="00E865C2" w:rsidRPr="00E865C2" w:rsidRDefault="00E865C2" w:rsidP="00E865C2">
      <w:pPr>
        <w:autoSpaceDE w:val="0"/>
        <w:autoSpaceDN w:val="0"/>
        <w:rPr>
          <w:rFonts w:asciiTheme="minorHAnsi" w:eastAsia="Times New Roman" w:hAnsiTheme="minorHAnsi" w:cstheme="minorHAnsi"/>
          <w:lang w:val="en-AU" w:eastAsia="en-AU"/>
        </w:rPr>
      </w:pPr>
      <w:r w:rsidRPr="00E865C2">
        <w:rPr>
          <w:rFonts w:asciiTheme="minorHAnsi" w:eastAsia="Times New Roman" w:hAnsiTheme="minorHAnsi" w:cstheme="minorHAnsi"/>
          <w:b/>
          <w:bCs/>
          <w:lang w:val="en-AU" w:eastAsia="en-AU"/>
        </w:rPr>
        <w:t xml:space="preserve">Joseph </w:t>
      </w:r>
      <w:proofErr w:type="spellStart"/>
      <w:r w:rsidRPr="00E865C2">
        <w:rPr>
          <w:rFonts w:asciiTheme="minorHAnsi" w:eastAsia="Times New Roman" w:hAnsiTheme="minorHAnsi" w:cstheme="minorHAnsi"/>
          <w:b/>
          <w:bCs/>
          <w:lang w:val="en-AU" w:eastAsia="en-AU"/>
        </w:rPr>
        <w:t>Carneli</w:t>
      </w:r>
      <w:proofErr w:type="spellEnd"/>
      <w:r w:rsidRPr="00E865C2">
        <w:rPr>
          <w:rFonts w:asciiTheme="minorHAnsi" w:eastAsia="Times New Roman" w:hAnsiTheme="minorHAnsi" w:cstheme="minorHAnsi"/>
          <w:b/>
          <w:bCs/>
          <w:lang w:val="en-AU" w:eastAsia="en-AU"/>
        </w:rPr>
        <w:t xml:space="preserve">, </w:t>
      </w:r>
      <w:r w:rsidRPr="00E865C2">
        <w:rPr>
          <w:rFonts w:asciiTheme="minorHAnsi" w:eastAsia="Times New Roman" w:hAnsiTheme="minorHAnsi" w:cstheme="minorHAnsi"/>
          <w:lang w:val="en-AU" w:eastAsia="en-AU"/>
        </w:rPr>
        <w:t>Senior Associate, Rankin Business Lawyers (</w:t>
      </w:r>
      <w:r w:rsidRPr="00E865C2">
        <w:rPr>
          <w:rFonts w:asciiTheme="minorHAnsi" w:eastAsia="Times New Roman" w:hAnsiTheme="minorHAnsi" w:cstheme="minorHAnsi"/>
          <w:i/>
          <w:iCs/>
          <w:lang w:val="en-AU" w:eastAsia="en-AU"/>
        </w:rPr>
        <w:t>In Inglese)</w:t>
      </w:r>
      <w:r w:rsidRPr="00E865C2">
        <w:rPr>
          <w:rFonts w:asciiTheme="minorHAnsi" w:eastAsia="Times New Roman" w:hAnsiTheme="minorHAnsi" w:cstheme="minorHAnsi"/>
          <w:lang w:val="en-AU"/>
        </w:rPr>
        <w:t xml:space="preserve"> </w:t>
      </w:r>
    </w:p>
    <w:p w14:paraId="0DA49223" w14:textId="77777777" w:rsidR="00E865C2" w:rsidRPr="006B2A38" w:rsidRDefault="00E865C2" w:rsidP="00E865C2">
      <w:pPr>
        <w:autoSpaceDE w:val="0"/>
        <w:autoSpaceDN w:val="0"/>
        <w:rPr>
          <w:rFonts w:asciiTheme="minorHAnsi" w:eastAsia="Times New Roman" w:hAnsiTheme="minorHAnsi" w:cstheme="minorHAnsi"/>
          <w:i/>
          <w:iCs/>
          <w:lang w:val="en-GB" w:eastAsia="en-AU"/>
        </w:rPr>
      </w:pPr>
      <w:r w:rsidRPr="006B2A38">
        <w:rPr>
          <w:rFonts w:asciiTheme="minorHAnsi" w:eastAsia="Times New Roman" w:hAnsiTheme="minorHAnsi" w:cstheme="minorHAnsi"/>
          <w:i/>
          <w:iCs/>
          <w:lang w:val="en-GB" w:eastAsia="en-AU"/>
        </w:rPr>
        <w:t>Intellectual Property &amp; Employment Law</w:t>
      </w:r>
    </w:p>
    <w:p w14:paraId="78BF8F78" w14:textId="67EFEA26" w:rsidR="00AA6338" w:rsidRPr="006B2A38" w:rsidRDefault="00AA6338" w:rsidP="000A0B25">
      <w:pPr>
        <w:jc w:val="both"/>
        <w:rPr>
          <w:rFonts w:asciiTheme="minorHAnsi" w:eastAsia="Times New Roman" w:hAnsiTheme="minorHAnsi" w:cstheme="minorHAnsi"/>
          <w:lang w:val="en-GB" w:eastAsia="de-DE"/>
        </w:rPr>
      </w:pPr>
    </w:p>
    <w:p w14:paraId="79F6A1DF" w14:textId="05ACE1B3" w:rsidR="00AA6338" w:rsidRPr="006B2A38" w:rsidRDefault="00AA6338" w:rsidP="000A0B25">
      <w:pPr>
        <w:jc w:val="both"/>
        <w:rPr>
          <w:rFonts w:asciiTheme="minorHAnsi" w:eastAsia="Times New Roman" w:hAnsiTheme="minorHAnsi" w:cstheme="minorHAnsi"/>
          <w:sz w:val="16"/>
          <w:szCs w:val="16"/>
          <w:lang w:val="en-GB" w:eastAsia="de-DE"/>
        </w:rPr>
      </w:pPr>
    </w:p>
    <w:p w14:paraId="74676357" w14:textId="3D5AE7EF" w:rsidR="00E865C2" w:rsidRPr="00E865C2" w:rsidRDefault="00AA6338" w:rsidP="00E865C2">
      <w:pPr>
        <w:autoSpaceDE w:val="0"/>
        <w:autoSpaceDN w:val="0"/>
        <w:adjustRightInd w:val="0"/>
        <w:jc w:val="both"/>
        <w:rPr>
          <w:rFonts w:asciiTheme="minorHAnsi" w:hAnsiTheme="minorHAnsi" w:cstheme="minorHAnsi"/>
          <w:sz w:val="16"/>
          <w:szCs w:val="16"/>
          <w:lang w:eastAsia="en-US"/>
        </w:rPr>
      </w:pPr>
      <w:r w:rsidRPr="00E865C2">
        <w:rPr>
          <w:rFonts w:asciiTheme="minorHAnsi" w:hAnsiTheme="minorHAnsi" w:cstheme="minorHAnsi"/>
          <w:sz w:val="16"/>
          <w:szCs w:val="16"/>
          <w:lang w:eastAsia="en-US"/>
        </w:rPr>
        <w:t xml:space="preserve">Le relazioni si terranno in italiano. La partecipazione è gratuita e consente l'attribuzione di n. 2 crediti formativi. Le iscrizioni devono essere effettuate da Sfera www.albosfera.it (AREA RISERVATA) accessibile dal sito internet www.ordineavvocatimilano.it area Formazione Continua.  L'iscrizione agli eventi formativi deve essere effettuata online.  Coloro che, iscritti regolarmente online, sono impossibilitati a partecipare, devono provvedere a cancellare l'iscrizione entro 24 ore dall'inizio dell'evento. La mancata cancellazione, ripetuta per 3 volte, comporta l'impossibilità di iscriversi a eventi gratuiti nella restante parte dell'anno formativo". </w:t>
      </w:r>
      <w:r w:rsidRPr="00E865C2">
        <w:rPr>
          <w:rFonts w:asciiTheme="minorHAnsi" w:hAnsiTheme="minorHAnsi" w:cstheme="minorHAnsi"/>
          <w:b/>
          <w:bCs/>
          <w:sz w:val="16"/>
          <w:szCs w:val="16"/>
          <w:u w:val="single"/>
          <w:lang w:eastAsia="en-US"/>
        </w:rPr>
        <w:t xml:space="preserve">L’evento si terrà in italiano e in </w:t>
      </w:r>
      <w:proofErr w:type="gramStart"/>
      <w:r w:rsidRPr="00E865C2">
        <w:rPr>
          <w:rFonts w:asciiTheme="minorHAnsi" w:hAnsiTheme="minorHAnsi" w:cstheme="minorHAnsi"/>
          <w:b/>
          <w:bCs/>
          <w:sz w:val="16"/>
          <w:szCs w:val="16"/>
          <w:u w:val="single"/>
          <w:lang w:eastAsia="en-US"/>
        </w:rPr>
        <w:t>inglese .</w:t>
      </w:r>
      <w:proofErr w:type="gramEnd"/>
      <w:r w:rsidRPr="00E865C2">
        <w:rPr>
          <w:rFonts w:asciiTheme="minorHAnsi" w:hAnsiTheme="minorHAnsi" w:cstheme="minorHAnsi"/>
          <w:b/>
          <w:bCs/>
          <w:sz w:val="16"/>
          <w:szCs w:val="16"/>
          <w:u w:val="single"/>
          <w:lang w:eastAsia="en-US"/>
        </w:rPr>
        <w:t xml:space="preserve"> </w:t>
      </w:r>
    </w:p>
    <w:sectPr w:rsidR="00E865C2" w:rsidRPr="00E865C2" w:rsidSect="000A0B25">
      <w:footerReference w:type="default" r:id="rId11"/>
      <w:pgSz w:w="11906" w:h="16838"/>
      <w:pgMar w:top="521" w:right="1134" w:bottom="1134" w:left="1134" w:header="708" w:footer="38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68C76" w14:textId="77777777" w:rsidR="00EB28C9" w:rsidRDefault="00EB28C9" w:rsidP="000A0B25">
      <w:r>
        <w:separator/>
      </w:r>
    </w:p>
  </w:endnote>
  <w:endnote w:type="continuationSeparator" w:id="0">
    <w:p w14:paraId="4A2EF8CF" w14:textId="77777777" w:rsidR="00EB28C9" w:rsidRDefault="00EB28C9" w:rsidP="000A0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rlito">
    <w:altName w:val="Arial"/>
    <w:charset w:val="00"/>
    <w:family w:val="swiss"/>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4E1D5" w14:textId="5056E22B" w:rsidR="000A0B25" w:rsidRPr="000A0B25" w:rsidRDefault="00E314EE" w:rsidP="000A0B25">
    <w:pPr>
      <w:jc w:val="both"/>
      <w:rPr>
        <w:rFonts w:asciiTheme="minorHAnsi" w:hAnsiTheme="minorHAnsi" w:cstheme="minorHAnsi"/>
        <w:sz w:val="18"/>
        <w:szCs w:val="18"/>
      </w:rPr>
    </w:pPr>
    <w:r w:rsidRPr="00E314EE">
      <w:rPr>
        <w:rFonts w:asciiTheme="minorHAnsi" w:hAnsiTheme="minorHAnsi" w:cstheme="minorHAnsi"/>
        <w:b/>
        <w:bCs/>
        <w:sz w:val="18"/>
        <w:szCs w:val="18"/>
        <w:u w:val="single"/>
        <w:lang w:eastAsia="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DF45E" w14:textId="77777777" w:rsidR="00EB28C9" w:rsidRDefault="00EB28C9" w:rsidP="000A0B25">
      <w:r>
        <w:separator/>
      </w:r>
    </w:p>
  </w:footnote>
  <w:footnote w:type="continuationSeparator" w:id="0">
    <w:p w14:paraId="074C60D5" w14:textId="77777777" w:rsidR="00EB28C9" w:rsidRDefault="00EB28C9" w:rsidP="000A0B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97712"/>
    <w:multiLevelType w:val="hybridMultilevel"/>
    <w:tmpl w:val="20526B40"/>
    <w:lvl w:ilvl="0" w:tplc="50683482">
      <w:start w:val="1"/>
      <w:numFmt w:val="bullet"/>
      <w:lvlText w:val=""/>
      <w:lvlJc w:val="left"/>
      <w:pPr>
        <w:ind w:left="720" w:hanging="360"/>
      </w:pPr>
      <w:rPr>
        <w:rFonts w:ascii="Symbol" w:hAnsi="Symbol" w:hint="default"/>
        <w:color w:val="000000"/>
        <w:sz w:val="22"/>
      </w:rPr>
    </w:lvl>
    <w:lvl w:ilvl="1" w:tplc="E024779A">
      <w:start w:val="1"/>
      <w:numFmt w:val="bullet"/>
      <w:lvlText w:val="o"/>
      <w:lvlJc w:val="left"/>
      <w:pPr>
        <w:ind w:left="1440" w:hanging="360"/>
      </w:pPr>
      <w:rPr>
        <w:rFonts w:ascii="Courier New" w:hAnsi="Courier New" w:cs="Courier New" w:hint="default"/>
        <w:sz w:val="20"/>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520542AC"/>
    <w:multiLevelType w:val="hybridMultilevel"/>
    <w:tmpl w:val="9A0EA236"/>
    <w:lvl w:ilvl="0" w:tplc="3B86E84E">
      <w:numFmt w:val="bullet"/>
      <w:lvlText w:val="-"/>
      <w:lvlJc w:val="left"/>
      <w:pPr>
        <w:ind w:left="720" w:hanging="360"/>
      </w:pPr>
      <w:rPr>
        <w:rFonts w:ascii="Montserrat" w:eastAsia="Calibri" w:hAnsi="Montserrat"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AB"/>
    <w:rsid w:val="00035CEB"/>
    <w:rsid w:val="000A0B25"/>
    <w:rsid w:val="001B766B"/>
    <w:rsid w:val="00281CDD"/>
    <w:rsid w:val="002C056B"/>
    <w:rsid w:val="00325F31"/>
    <w:rsid w:val="003504D8"/>
    <w:rsid w:val="003674D8"/>
    <w:rsid w:val="00396FFD"/>
    <w:rsid w:val="004C1AD5"/>
    <w:rsid w:val="004F1430"/>
    <w:rsid w:val="004F2CB0"/>
    <w:rsid w:val="004F38E5"/>
    <w:rsid w:val="005760FB"/>
    <w:rsid w:val="006418D9"/>
    <w:rsid w:val="006B2A38"/>
    <w:rsid w:val="006C4B2A"/>
    <w:rsid w:val="006C5499"/>
    <w:rsid w:val="008B49FF"/>
    <w:rsid w:val="008B69D7"/>
    <w:rsid w:val="008E45F8"/>
    <w:rsid w:val="0093294D"/>
    <w:rsid w:val="00966581"/>
    <w:rsid w:val="0097228E"/>
    <w:rsid w:val="00991E37"/>
    <w:rsid w:val="009A0395"/>
    <w:rsid w:val="00A30D04"/>
    <w:rsid w:val="00A712B2"/>
    <w:rsid w:val="00A94C5E"/>
    <w:rsid w:val="00AA6338"/>
    <w:rsid w:val="00AE0116"/>
    <w:rsid w:val="00B91D5C"/>
    <w:rsid w:val="00BC5588"/>
    <w:rsid w:val="00BD4F1F"/>
    <w:rsid w:val="00BE6A7E"/>
    <w:rsid w:val="00C37251"/>
    <w:rsid w:val="00C7020E"/>
    <w:rsid w:val="00CD4084"/>
    <w:rsid w:val="00D10BFF"/>
    <w:rsid w:val="00D376E1"/>
    <w:rsid w:val="00D37EF8"/>
    <w:rsid w:val="00D63917"/>
    <w:rsid w:val="00D71DAB"/>
    <w:rsid w:val="00DA5582"/>
    <w:rsid w:val="00E314EE"/>
    <w:rsid w:val="00E514E7"/>
    <w:rsid w:val="00E67A4E"/>
    <w:rsid w:val="00E72366"/>
    <w:rsid w:val="00E865C2"/>
    <w:rsid w:val="00EB28C9"/>
    <w:rsid w:val="00F41CEC"/>
    <w:rsid w:val="00F4350C"/>
    <w:rsid w:val="00FC79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2925"/>
  <w15:chartTrackingRefBased/>
  <w15:docId w15:val="{BF04AA30-5F34-42C8-8164-19322FEFB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71DAB"/>
    <w:pPr>
      <w:spacing w:after="0" w:line="240" w:lineRule="auto"/>
    </w:pPr>
    <w:rPr>
      <w:rFonts w:ascii="Calibri" w:hAnsi="Calibri" w:cs="Calibri"/>
      <w:lang w:eastAsia="it-IT"/>
    </w:rPr>
  </w:style>
  <w:style w:type="paragraph" w:styleId="Titolo1">
    <w:name w:val="heading 1"/>
    <w:basedOn w:val="Normale"/>
    <w:link w:val="Titolo1Carattere"/>
    <w:uiPriority w:val="9"/>
    <w:qFormat/>
    <w:rsid w:val="00BE6A7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2">
    <w:name w:val="heading 2"/>
    <w:basedOn w:val="Normale"/>
    <w:next w:val="Normale"/>
    <w:link w:val="Titolo2Carattere"/>
    <w:uiPriority w:val="9"/>
    <w:unhideWhenUsed/>
    <w:qFormat/>
    <w:rsid w:val="00BE6A7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D71DAB"/>
    <w:pPr>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Corpotesto">
    <w:name w:val="Body Text"/>
    <w:basedOn w:val="Normale"/>
    <w:link w:val="CorpotestoCarattere"/>
    <w:uiPriority w:val="1"/>
    <w:qFormat/>
    <w:rsid w:val="00BE6A7E"/>
    <w:pPr>
      <w:widowControl w:val="0"/>
      <w:autoSpaceDE w:val="0"/>
      <w:autoSpaceDN w:val="0"/>
    </w:pPr>
    <w:rPr>
      <w:rFonts w:ascii="Carlito" w:eastAsia="Carlito" w:hAnsi="Carlito" w:cs="Carlito"/>
      <w:sz w:val="20"/>
      <w:szCs w:val="20"/>
      <w:lang w:eastAsia="en-US"/>
    </w:rPr>
  </w:style>
  <w:style w:type="character" w:customStyle="1" w:styleId="CorpotestoCarattere">
    <w:name w:val="Corpo testo Carattere"/>
    <w:basedOn w:val="Carpredefinitoparagrafo"/>
    <w:link w:val="Corpotesto"/>
    <w:uiPriority w:val="1"/>
    <w:rsid w:val="00BE6A7E"/>
    <w:rPr>
      <w:rFonts w:ascii="Carlito" w:eastAsia="Carlito" w:hAnsi="Carlito" w:cs="Carlito"/>
      <w:sz w:val="20"/>
      <w:szCs w:val="20"/>
    </w:rPr>
  </w:style>
  <w:style w:type="paragraph" w:styleId="Titolo">
    <w:name w:val="Title"/>
    <w:basedOn w:val="Normale"/>
    <w:link w:val="TitoloCarattere"/>
    <w:uiPriority w:val="1"/>
    <w:qFormat/>
    <w:rsid w:val="00BE6A7E"/>
    <w:pPr>
      <w:widowControl w:val="0"/>
      <w:autoSpaceDE w:val="0"/>
      <w:autoSpaceDN w:val="0"/>
      <w:spacing w:before="11"/>
      <w:ind w:left="2082" w:right="1820" w:hanging="248"/>
    </w:pPr>
    <w:rPr>
      <w:rFonts w:ascii="Carlito" w:eastAsia="Carlito" w:hAnsi="Carlito" w:cs="Carlito"/>
      <w:b/>
      <w:bCs/>
      <w:sz w:val="44"/>
      <w:szCs w:val="44"/>
      <w:lang w:eastAsia="en-US"/>
    </w:rPr>
  </w:style>
  <w:style w:type="character" w:customStyle="1" w:styleId="TitoloCarattere">
    <w:name w:val="Titolo Carattere"/>
    <w:basedOn w:val="Carpredefinitoparagrafo"/>
    <w:link w:val="Titolo"/>
    <w:uiPriority w:val="1"/>
    <w:rsid w:val="00BE6A7E"/>
    <w:rPr>
      <w:rFonts w:ascii="Carlito" w:eastAsia="Carlito" w:hAnsi="Carlito" w:cs="Carlito"/>
      <w:b/>
      <w:bCs/>
      <w:sz w:val="44"/>
      <w:szCs w:val="44"/>
    </w:rPr>
  </w:style>
  <w:style w:type="character" w:customStyle="1" w:styleId="Titolo1Carattere">
    <w:name w:val="Titolo 1 Carattere"/>
    <w:basedOn w:val="Carpredefinitoparagrafo"/>
    <w:link w:val="Titolo1"/>
    <w:uiPriority w:val="9"/>
    <w:rsid w:val="00BE6A7E"/>
    <w:rPr>
      <w:rFonts w:ascii="Times New Roman" w:eastAsia="Times New Roman" w:hAnsi="Times New Roman" w:cs="Times New Roman"/>
      <w:b/>
      <w:bCs/>
      <w:kern w:val="36"/>
      <w:sz w:val="48"/>
      <w:szCs w:val="48"/>
      <w:lang w:eastAsia="it-IT"/>
    </w:rPr>
  </w:style>
  <w:style w:type="character" w:customStyle="1" w:styleId="field">
    <w:name w:val="field"/>
    <w:basedOn w:val="Carpredefinitoparagrafo"/>
    <w:rsid w:val="00BE6A7E"/>
  </w:style>
  <w:style w:type="character" w:customStyle="1" w:styleId="Titolo2Carattere">
    <w:name w:val="Titolo 2 Carattere"/>
    <w:basedOn w:val="Carpredefinitoparagrafo"/>
    <w:link w:val="Titolo2"/>
    <w:uiPriority w:val="9"/>
    <w:rsid w:val="00BE6A7E"/>
    <w:rPr>
      <w:rFonts w:asciiTheme="majorHAnsi" w:eastAsiaTheme="majorEastAsia" w:hAnsiTheme="majorHAnsi" w:cstheme="majorBidi"/>
      <w:color w:val="2F5496" w:themeColor="accent1" w:themeShade="BF"/>
      <w:sz w:val="26"/>
      <w:szCs w:val="26"/>
      <w:lang w:eastAsia="it-IT"/>
    </w:rPr>
  </w:style>
  <w:style w:type="paragraph" w:styleId="Paragrafoelenco">
    <w:name w:val="List Paragraph"/>
    <w:basedOn w:val="Normale"/>
    <w:uiPriority w:val="34"/>
    <w:qFormat/>
    <w:rsid w:val="004C1AD5"/>
    <w:pPr>
      <w:ind w:left="720"/>
    </w:pPr>
    <w:rPr>
      <w:lang w:eastAsia="en-US"/>
    </w:rPr>
  </w:style>
  <w:style w:type="paragraph" w:styleId="Intestazione">
    <w:name w:val="header"/>
    <w:basedOn w:val="Normale"/>
    <w:link w:val="IntestazioneCarattere"/>
    <w:uiPriority w:val="99"/>
    <w:unhideWhenUsed/>
    <w:rsid w:val="000A0B25"/>
    <w:pPr>
      <w:tabs>
        <w:tab w:val="center" w:pos="4819"/>
        <w:tab w:val="right" w:pos="9638"/>
      </w:tabs>
    </w:pPr>
  </w:style>
  <w:style w:type="character" w:customStyle="1" w:styleId="IntestazioneCarattere">
    <w:name w:val="Intestazione Carattere"/>
    <w:basedOn w:val="Carpredefinitoparagrafo"/>
    <w:link w:val="Intestazione"/>
    <w:uiPriority w:val="99"/>
    <w:rsid w:val="000A0B25"/>
    <w:rPr>
      <w:rFonts w:ascii="Calibri" w:hAnsi="Calibri" w:cs="Calibri"/>
      <w:lang w:eastAsia="it-IT"/>
    </w:rPr>
  </w:style>
  <w:style w:type="paragraph" w:styleId="Pidipagina">
    <w:name w:val="footer"/>
    <w:basedOn w:val="Normale"/>
    <w:link w:val="PidipaginaCarattere"/>
    <w:uiPriority w:val="99"/>
    <w:unhideWhenUsed/>
    <w:rsid w:val="000A0B25"/>
    <w:pPr>
      <w:tabs>
        <w:tab w:val="center" w:pos="4819"/>
        <w:tab w:val="right" w:pos="9638"/>
      </w:tabs>
    </w:pPr>
  </w:style>
  <w:style w:type="character" w:customStyle="1" w:styleId="PidipaginaCarattere">
    <w:name w:val="Piè di pagina Carattere"/>
    <w:basedOn w:val="Carpredefinitoparagrafo"/>
    <w:link w:val="Pidipagina"/>
    <w:uiPriority w:val="99"/>
    <w:rsid w:val="000A0B25"/>
    <w:rPr>
      <w:rFonts w:ascii="Calibri" w:hAnsi="Calibri" w:cs="Calibri"/>
      <w:lang w:eastAsia="it-IT"/>
    </w:rPr>
  </w:style>
  <w:style w:type="paragraph" w:styleId="Testofumetto">
    <w:name w:val="Balloon Text"/>
    <w:basedOn w:val="Normale"/>
    <w:link w:val="TestofumettoCarattere"/>
    <w:uiPriority w:val="99"/>
    <w:semiHidden/>
    <w:unhideWhenUsed/>
    <w:rsid w:val="00325F3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25F31"/>
    <w:rPr>
      <w:rFonts w:ascii="Segoe UI"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204384">
      <w:bodyDiv w:val="1"/>
      <w:marLeft w:val="0"/>
      <w:marRight w:val="0"/>
      <w:marTop w:val="0"/>
      <w:marBottom w:val="0"/>
      <w:divBdr>
        <w:top w:val="none" w:sz="0" w:space="0" w:color="auto"/>
        <w:left w:val="none" w:sz="0" w:space="0" w:color="auto"/>
        <w:bottom w:val="none" w:sz="0" w:space="0" w:color="auto"/>
        <w:right w:val="none" w:sz="0" w:space="0" w:color="auto"/>
      </w:divBdr>
      <w:divsChild>
        <w:div w:id="3875316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08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44242">
      <w:bodyDiv w:val="1"/>
      <w:marLeft w:val="0"/>
      <w:marRight w:val="0"/>
      <w:marTop w:val="0"/>
      <w:marBottom w:val="0"/>
      <w:divBdr>
        <w:top w:val="none" w:sz="0" w:space="0" w:color="auto"/>
        <w:left w:val="none" w:sz="0" w:space="0" w:color="auto"/>
        <w:bottom w:val="none" w:sz="0" w:space="0" w:color="auto"/>
        <w:right w:val="none" w:sz="0" w:space="0" w:color="auto"/>
      </w:divBdr>
    </w:div>
    <w:div w:id="583760367">
      <w:bodyDiv w:val="1"/>
      <w:marLeft w:val="0"/>
      <w:marRight w:val="0"/>
      <w:marTop w:val="0"/>
      <w:marBottom w:val="0"/>
      <w:divBdr>
        <w:top w:val="none" w:sz="0" w:space="0" w:color="auto"/>
        <w:left w:val="none" w:sz="0" w:space="0" w:color="auto"/>
        <w:bottom w:val="none" w:sz="0" w:space="0" w:color="auto"/>
        <w:right w:val="none" w:sz="0" w:space="0" w:color="auto"/>
      </w:divBdr>
    </w:div>
    <w:div w:id="702704680">
      <w:bodyDiv w:val="1"/>
      <w:marLeft w:val="0"/>
      <w:marRight w:val="0"/>
      <w:marTop w:val="0"/>
      <w:marBottom w:val="0"/>
      <w:divBdr>
        <w:top w:val="none" w:sz="0" w:space="0" w:color="auto"/>
        <w:left w:val="none" w:sz="0" w:space="0" w:color="auto"/>
        <w:bottom w:val="none" w:sz="0" w:space="0" w:color="auto"/>
        <w:right w:val="none" w:sz="0" w:space="0" w:color="auto"/>
      </w:divBdr>
    </w:div>
    <w:div w:id="847717202">
      <w:bodyDiv w:val="1"/>
      <w:marLeft w:val="0"/>
      <w:marRight w:val="0"/>
      <w:marTop w:val="0"/>
      <w:marBottom w:val="0"/>
      <w:divBdr>
        <w:top w:val="none" w:sz="0" w:space="0" w:color="auto"/>
        <w:left w:val="none" w:sz="0" w:space="0" w:color="auto"/>
        <w:bottom w:val="none" w:sz="0" w:space="0" w:color="auto"/>
        <w:right w:val="none" w:sz="0" w:space="0" w:color="auto"/>
      </w:divBdr>
    </w:div>
    <w:div w:id="1202865906">
      <w:bodyDiv w:val="1"/>
      <w:marLeft w:val="0"/>
      <w:marRight w:val="0"/>
      <w:marTop w:val="0"/>
      <w:marBottom w:val="0"/>
      <w:divBdr>
        <w:top w:val="none" w:sz="0" w:space="0" w:color="auto"/>
        <w:left w:val="none" w:sz="0" w:space="0" w:color="auto"/>
        <w:bottom w:val="none" w:sz="0" w:space="0" w:color="auto"/>
        <w:right w:val="none" w:sz="0" w:space="0" w:color="auto"/>
      </w:divBdr>
    </w:div>
    <w:div w:id="1432164758">
      <w:bodyDiv w:val="1"/>
      <w:marLeft w:val="0"/>
      <w:marRight w:val="0"/>
      <w:marTop w:val="0"/>
      <w:marBottom w:val="0"/>
      <w:divBdr>
        <w:top w:val="none" w:sz="0" w:space="0" w:color="auto"/>
        <w:left w:val="none" w:sz="0" w:space="0" w:color="auto"/>
        <w:bottom w:val="none" w:sz="0" w:space="0" w:color="auto"/>
        <w:right w:val="none" w:sz="0" w:space="0" w:color="auto"/>
      </w:divBdr>
    </w:div>
    <w:div w:id="1469591354">
      <w:bodyDiv w:val="1"/>
      <w:marLeft w:val="0"/>
      <w:marRight w:val="0"/>
      <w:marTop w:val="0"/>
      <w:marBottom w:val="0"/>
      <w:divBdr>
        <w:top w:val="none" w:sz="0" w:space="0" w:color="auto"/>
        <w:left w:val="none" w:sz="0" w:space="0" w:color="auto"/>
        <w:bottom w:val="none" w:sz="0" w:space="0" w:color="auto"/>
        <w:right w:val="none" w:sz="0" w:space="0" w:color="auto"/>
      </w:divBdr>
    </w:div>
    <w:div w:id="171569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0B464-87C7-4027-A720-8D3C335B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1394</Characters>
  <Application>Microsoft Office Word</Application>
  <DocSecurity>4</DocSecurity>
  <Lines>11</Lines>
  <Paragraphs>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FIAMMETTA CAPECCHI</dc:creator>
  <cp:keywords/>
  <dc:description/>
  <cp:lastModifiedBy>Francesca</cp:lastModifiedBy>
  <cp:revision>2</cp:revision>
  <cp:lastPrinted>2021-01-26T15:57:00Z</cp:lastPrinted>
  <dcterms:created xsi:type="dcterms:W3CDTF">2021-02-22T16:36:00Z</dcterms:created>
  <dcterms:modified xsi:type="dcterms:W3CDTF">2021-02-22T16:36:00Z</dcterms:modified>
</cp:coreProperties>
</file>