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E6BAC" w14:textId="66108DB5" w:rsidR="00220C83" w:rsidRPr="00220C83" w:rsidRDefault="00D71DAB" w:rsidP="007B3424">
      <w:pPr>
        <w:pStyle w:val="Default"/>
        <w:jc w:val="center"/>
        <w:rPr>
          <w:b/>
          <w:bCs/>
          <w:noProof/>
          <w:sz w:val="44"/>
          <w:szCs w:val="44"/>
        </w:rPr>
      </w:pP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0CD453F3" wp14:editId="147DA15D">
            <wp:extent cx="1550670" cy="10020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3424">
        <w:rPr>
          <w:b/>
          <w:bCs/>
          <w:noProof/>
          <w:sz w:val="44"/>
          <w:szCs w:val="44"/>
        </w:rPr>
        <w:t xml:space="preserve">                                         </w:t>
      </w: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1415F713" wp14:editId="7F5C71A8">
            <wp:extent cx="1687830" cy="822960"/>
            <wp:effectExtent l="0" t="0" r="762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FA470" w14:textId="77777777" w:rsidR="00220C83" w:rsidRDefault="00220C83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</w:p>
    <w:p w14:paraId="37F0C194" w14:textId="7F8BDCB9" w:rsidR="00BE6A7E" w:rsidRPr="000D24ED" w:rsidRDefault="00BE6A7E" w:rsidP="00BE6A7E">
      <w:pPr>
        <w:pStyle w:val="Titolo"/>
        <w:ind w:left="0" w:right="25" w:firstLine="0"/>
        <w:jc w:val="center"/>
        <w:rPr>
          <w:rFonts w:ascii="Arial" w:hAnsi="Arial" w:cs="Arial"/>
          <w:sz w:val="36"/>
          <w:szCs w:val="36"/>
        </w:rPr>
      </w:pPr>
      <w:r w:rsidRPr="000D24ED">
        <w:rPr>
          <w:rFonts w:ascii="Arial" w:hAnsi="Arial" w:cs="Arial"/>
          <w:sz w:val="36"/>
          <w:szCs w:val="36"/>
        </w:rPr>
        <w:t xml:space="preserve">La Commissione Rapporti Internazionali </w:t>
      </w:r>
    </w:p>
    <w:p w14:paraId="2A3F2A73" w14:textId="77F2C238" w:rsidR="00BE6A7E" w:rsidRPr="000D24ED" w:rsidRDefault="00BE6A7E" w:rsidP="00BE6A7E">
      <w:pPr>
        <w:pStyle w:val="Titolo"/>
        <w:ind w:left="0" w:right="25" w:firstLine="0"/>
        <w:jc w:val="center"/>
        <w:rPr>
          <w:rFonts w:ascii="Arial" w:hAnsi="Arial" w:cs="Arial"/>
          <w:sz w:val="36"/>
          <w:szCs w:val="36"/>
        </w:rPr>
      </w:pPr>
      <w:r w:rsidRPr="000D24ED">
        <w:rPr>
          <w:rFonts w:ascii="Arial" w:hAnsi="Arial" w:cs="Arial"/>
          <w:sz w:val="36"/>
          <w:szCs w:val="36"/>
        </w:rPr>
        <w:t xml:space="preserve">presenta il </w:t>
      </w:r>
      <w:r w:rsidR="000D24ED">
        <w:rPr>
          <w:rFonts w:ascii="Arial" w:hAnsi="Arial" w:cs="Arial"/>
          <w:sz w:val="36"/>
          <w:szCs w:val="36"/>
        </w:rPr>
        <w:t>decimo</w:t>
      </w:r>
      <w:r w:rsidR="008F5FE0" w:rsidRPr="000D24ED">
        <w:rPr>
          <w:rFonts w:ascii="Arial" w:hAnsi="Arial" w:cs="Arial"/>
          <w:sz w:val="36"/>
          <w:szCs w:val="36"/>
        </w:rPr>
        <w:t xml:space="preserve"> w</w:t>
      </w:r>
      <w:r w:rsidRPr="000D24ED">
        <w:rPr>
          <w:rFonts w:ascii="Arial" w:hAnsi="Arial" w:cs="Arial"/>
          <w:sz w:val="36"/>
          <w:szCs w:val="36"/>
        </w:rPr>
        <w:t>ebinar della serie</w:t>
      </w:r>
    </w:p>
    <w:p w14:paraId="544C55E4" w14:textId="77777777" w:rsidR="00BE6A7E" w:rsidRPr="000D24ED" w:rsidRDefault="00BE6A7E" w:rsidP="00BE6A7E">
      <w:pPr>
        <w:pStyle w:val="Corpotesto"/>
        <w:spacing w:before="9"/>
        <w:rPr>
          <w:rFonts w:ascii="Arial" w:hAnsi="Arial" w:cs="Arial"/>
          <w:b/>
        </w:rPr>
      </w:pPr>
      <w:r w:rsidRPr="000D24ED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87FD0C" wp14:editId="6F037A71">
                <wp:simplePos x="0" y="0"/>
                <wp:positionH relativeFrom="page">
                  <wp:posOffset>385445</wp:posOffset>
                </wp:positionH>
                <wp:positionV relativeFrom="paragraph">
                  <wp:posOffset>189230</wp:posOffset>
                </wp:positionV>
                <wp:extent cx="6812280" cy="71564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280" cy="715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0DDC71" w14:textId="77777777" w:rsidR="00C37251" w:rsidRPr="00E66918" w:rsidRDefault="00C37251" w:rsidP="00BE6A7E">
                            <w:pPr>
                              <w:spacing w:before="17"/>
                              <w:ind w:left="1930" w:right="192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DOING BUSINESS</w:t>
                            </w:r>
                          </w:p>
                          <w:p w14:paraId="58CE99B1" w14:textId="77777777" w:rsidR="00C37251" w:rsidRPr="00E66918" w:rsidRDefault="00C37251" w:rsidP="00BE6A7E">
                            <w:pPr>
                              <w:spacing w:before="102"/>
                              <w:ind w:left="1930" w:right="192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OPPORTUNITÀ PER LE IMPRESE ITALIANE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7FD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35pt;margin-top:14.9pt;width:536.4pt;height:5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" filled="f" strokeweight=".48pt">
                <v:textbox inset="0,0,0,0">
                  <w:txbxContent>
                    <w:p w14:paraId="320DDC71" w14:textId="77777777" w:rsidR="00C37251" w:rsidRPr="00E66918" w:rsidRDefault="00C37251" w:rsidP="00BE6A7E">
                      <w:pPr>
                        <w:spacing w:before="17"/>
                        <w:ind w:left="1930" w:right="1927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DOING BUSINESS</w:t>
                      </w:r>
                    </w:p>
                    <w:p w14:paraId="58CE99B1" w14:textId="77777777" w:rsidR="00C37251" w:rsidRPr="00E66918" w:rsidRDefault="00C37251" w:rsidP="00BE6A7E">
                      <w:pPr>
                        <w:spacing w:before="102"/>
                        <w:ind w:left="1930" w:right="1929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OPPORTUNITÀ PER LE IMPRESE ITALIANE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04A59D" w14:textId="77777777" w:rsidR="00D71DAB" w:rsidRPr="000D24ED" w:rsidRDefault="00D71DAB" w:rsidP="00D71DAB">
      <w:pPr>
        <w:pStyle w:val="Default"/>
        <w:rPr>
          <w:rFonts w:ascii="Arial" w:hAnsi="Arial" w:cs="Arial"/>
          <w:b/>
          <w:bCs/>
          <w:sz w:val="36"/>
          <w:szCs w:val="36"/>
        </w:rPr>
      </w:pPr>
    </w:p>
    <w:p w14:paraId="64C02664" w14:textId="14AED5A9" w:rsidR="000D24ED" w:rsidRPr="000D24ED" w:rsidRDefault="008F5FE0" w:rsidP="000D24ED">
      <w:pPr>
        <w:pStyle w:val="Defaul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D24ED">
        <w:rPr>
          <w:rFonts w:ascii="Arial" w:hAnsi="Arial" w:cs="Arial"/>
          <w:b/>
          <w:bCs/>
          <w:sz w:val="32"/>
          <w:szCs w:val="32"/>
          <w:u w:val="single"/>
        </w:rPr>
        <w:t>1</w:t>
      </w:r>
      <w:r w:rsidR="000D24ED" w:rsidRPr="000D24ED">
        <w:rPr>
          <w:rFonts w:ascii="Arial" w:hAnsi="Arial" w:cs="Arial"/>
          <w:b/>
          <w:bCs/>
          <w:sz w:val="32"/>
          <w:szCs w:val="32"/>
          <w:u w:val="single"/>
        </w:rPr>
        <w:t>8</w:t>
      </w:r>
      <w:r w:rsidR="00D71DAB" w:rsidRPr="000D24ED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0D24ED">
        <w:rPr>
          <w:rFonts w:ascii="Arial" w:hAnsi="Arial" w:cs="Arial"/>
          <w:b/>
          <w:bCs/>
          <w:sz w:val="32"/>
          <w:szCs w:val="32"/>
          <w:u w:val="single"/>
        </w:rPr>
        <w:t xml:space="preserve">marzo </w:t>
      </w:r>
      <w:r w:rsidR="00D71DAB" w:rsidRPr="000D24ED">
        <w:rPr>
          <w:rFonts w:ascii="Arial" w:hAnsi="Arial" w:cs="Arial"/>
          <w:b/>
          <w:bCs/>
          <w:sz w:val="32"/>
          <w:szCs w:val="32"/>
          <w:u w:val="single"/>
        </w:rPr>
        <w:t>2021 ore 1</w:t>
      </w:r>
      <w:r w:rsidRPr="000D24ED">
        <w:rPr>
          <w:rFonts w:ascii="Arial" w:hAnsi="Arial" w:cs="Arial"/>
          <w:b/>
          <w:bCs/>
          <w:sz w:val="32"/>
          <w:szCs w:val="32"/>
          <w:u w:val="single"/>
        </w:rPr>
        <w:t>1</w:t>
      </w:r>
      <w:r w:rsidR="00D71DAB" w:rsidRPr="000D24ED">
        <w:rPr>
          <w:rFonts w:ascii="Arial" w:hAnsi="Arial" w:cs="Arial"/>
          <w:b/>
          <w:bCs/>
          <w:sz w:val="32"/>
          <w:szCs w:val="32"/>
          <w:u w:val="single"/>
        </w:rPr>
        <w:t>:00 - 1</w:t>
      </w:r>
      <w:r w:rsidRPr="000D24ED">
        <w:rPr>
          <w:rFonts w:ascii="Arial" w:hAnsi="Arial" w:cs="Arial"/>
          <w:b/>
          <w:bCs/>
          <w:sz w:val="32"/>
          <w:szCs w:val="32"/>
          <w:u w:val="single"/>
        </w:rPr>
        <w:t>3</w:t>
      </w:r>
      <w:r w:rsidR="00D71DAB" w:rsidRPr="000D24ED">
        <w:rPr>
          <w:rFonts w:ascii="Arial" w:hAnsi="Arial" w:cs="Arial"/>
          <w:b/>
          <w:bCs/>
          <w:sz w:val="32"/>
          <w:szCs w:val="32"/>
          <w:u w:val="single"/>
        </w:rPr>
        <w:t>:00</w:t>
      </w:r>
      <w:r w:rsidR="00BE6A7E" w:rsidRPr="000D24ED">
        <w:rPr>
          <w:rFonts w:ascii="Arial" w:hAnsi="Arial" w:cs="Arial"/>
          <w:sz w:val="32"/>
          <w:szCs w:val="32"/>
        </w:rPr>
        <w:t xml:space="preserve"> </w:t>
      </w:r>
    </w:p>
    <w:p w14:paraId="7B516E80" w14:textId="0532321E" w:rsidR="00220C83" w:rsidRPr="000D24ED" w:rsidRDefault="00D71DAB" w:rsidP="000D24E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0D24ED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1A9651B" w14:textId="0A98A7BC" w:rsidR="000D24ED" w:rsidRPr="000D24ED" w:rsidRDefault="000D24ED" w:rsidP="001C2D7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1D679291" w14:textId="5A1198D9" w:rsidR="000D24ED" w:rsidRPr="000D24ED" w:rsidRDefault="000D24ED" w:rsidP="000D24ED">
      <w:pPr>
        <w:pStyle w:val="Default"/>
        <w:jc w:val="right"/>
        <w:rPr>
          <w:rFonts w:ascii="Arial" w:hAnsi="Arial" w:cs="Arial"/>
          <w:b/>
          <w:bCs/>
          <w:i/>
          <w:iCs/>
          <w:color w:val="auto"/>
          <w:sz w:val="18"/>
          <w:szCs w:val="18"/>
        </w:rPr>
      </w:pPr>
      <w:r w:rsidRPr="000D24ED">
        <w:rPr>
          <w:rFonts w:ascii="Arial" w:hAnsi="Arial" w:cs="Arial"/>
          <w:b/>
          <w:bCs/>
          <w:i/>
          <w:iCs/>
          <w:color w:val="auto"/>
          <w:sz w:val="18"/>
          <w:szCs w:val="18"/>
        </w:rPr>
        <w:t xml:space="preserve">In collaborazione con </w:t>
      </w:r>
    </w:p>
    <w:p w14:paraId="440134F4" w14:textId="77777777" w:rsidR="000D24ED" w:rsidRPr="000D24ED" w:rsidRDefault="000D24ED" w:rsidP="000D24ED">
      <w:pPr>
        <w:jc w:val="right"/>
        <w:rPr>
          <w:rFonts w:ascii="Arial" w:hAnsi="Arial" w:cs="Arial"/>
          <w:sz w:val="18"/>
          <w:szCs w:val="18"/>
          <w:lang w:val="en-GB"/>
        </w:rPr>
      </w:pPr>
    </w:p>
    <w:p w14:paraId="114F117C" w14:textId="0B25B9E2" w:rsidR="000D24ED" w:rsidRPr="000D24ED" w:rsidRDefault="000D24ED" w:rsidP="000D24ED">
      <w:pPr>
        <w:rPr>
          <w:rFonts w:ascii="Arial" w:hAnsi="Arial" w:cs="Arial"/>
          <w:sz w:val="18"/>
          <w:szCs w:val="18"/>
          <w:lang w:val="en-GB"/>
        </w:rPr>
      </w:pPr>
      <w:r w:rsidRPr="000D24ED">
        <w:rPr>
          <w:rFonts w:ascii="Arial" w:hAnsi="Arial" w:cs="Arial"/>
          <w:sz w:val="18"/>
          <w:szCs w:val="18"/>
          <w:lang w:val="en-GB"/>
        </w:rPr>
        <w:t xml:space="preserve">Consolato </w:t>
      </w:r>
      <w:proofErr w:type="spellStart"/>
      <w:r w:rsidRPr="000D24ED">
        <w:rPr>
          <w:rFonts w:ascii="Arial" w:hAnsi="Arial" w:cs="Arial"/>
          <w:sz w:val="18"/>
          <w:szCs w:val="18"/>
          <w:lang w:val="en-GB"/>
        </w:rPr>
        <w:t>Generale</w:t>
      </w:r>
      <w:proofErr w:type="spellEnd"/>
      <w:r w:rsidRPr="000D24ED">
        <w:rPr>
          <w:rFonts w:ascii="Arial" w:hAnsi="Arial" w:cs="Arial"/>
          <w:sz w:val="18"/>
          <w:szCs w:val="18"/>
          <w:lang w:val="en-GB"/>
        </w:rPr>
        <w:t xml:space="preserve"> di </w:t>
      </w:r>
      <w:proofErr w:type="spellStart"/>
      <w:r w:rsidRPr="000D24ED">
        <w:rPr>
          <w:rFonts w:ascii="Arial" w:hAnsi="Arial" w:cs="Arial"/>
          <w:sz w:val="18"/>
          <w:szCs w:val="18"/>
          <w:lang w:val="en-GB"/>
        </w:rPr>
        <w:t>Ungheria</w:t>
      </w:r>
      <w:proofErr w:type="spellEnd"/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  <w:r w:rsidRPr="000D24ED">
        <w:rPr>
          <w:rFonts w:ascii="Arial" w:hAnsi="Arial" w:cs="Arial"/>
          <w:sz w:val="18"/>
          <w:szCs w:val="18"/>
          <w:lang w:val="en-GB"/>
        </w:rPr>
        <w:t>Hungarian Investment Promotion Agency (HIPA)</w:t>
      </w:r>
    </w:p>
    <w:p w14:paraId="5175B494" w14:textId="55756BA1" w:rsidR="000D24ED" w:rsidRPr="000D24ED" w:rsidRDefault="000D24ED" w:rsidP="000D24ED">
      <w:pPr>
        <w:pStyle w:val="Default"/>
        <w:jc w:val="center"/>
        <w:rPr>
          <w:sz w:val="18"/>
          <w:szCs w:val="18"/>
        </w:rPr>
      </w:pPr>
      <w:r w:rsidRPr="000D24ED">
        <w:rPr>
          <w:noProof/>
          <w:sz w:val="18"/>
          <w:szCs w:val="18"/>
        </w:rPr>
        <w:drawing>
          <wp:inline distT="0" distB="0" distL="0" distR="0" wp14:anchorId="010A33EF" wp14:editId="2E36F23F">
            <wp:extent cx="565189" cy="1191895"/>
            <wp:effectExtent l="0" t="0" r="635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" cy="128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                                                                                                       </w:t>
      </w:r>
      <w:r w:rsidRPr="000D24ED">
        <w:rPr>
          <w:noProof/>
          <w:sz w:val="18"/>
          <w:szCs w:val="18"/>
        </w:rPr>
        <w:drawing>
          <wp:inline distT="0" distB="0" distL="0" distR="0" wp14:anchorId="25E41810" wp14:editId="3F6E8F6A">
            <wp:extent cx="2429510" cy="1287550"/>
            <wp:effectExtent l="0" t="0" r="0" b="825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238" cy="130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2320" w14:textId="77777777" w:rsidR="000D24ED" w:rsidRPr="000D24ED" w:rsidRDefault="000D24ED" w:rsidP="000D24E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eastAsia="en-US"/>
        </w:rPr>
      </w:pPr>
    </w:p>
    <w:p w14:paraId="4E59ACFC" w14:textId="71B968CF" w:rsidR="001C2D72" w:rsidRPr="000D24ED" w:rsidRDefault="008F5FE0" w:rsidP="000D24E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0D24ED">
        <w:rPr>
          <w:rFonts w:ascii="Arial" w:hAnsi="Arial" w:cs="Arial"/>
          <w:b/>
          <w:bCs/>
          <w:sz w:val="24"/>
          <w:szCs w:val="24"/>
          <w:lang w:eastAsia="en-US"/>
        </w:rPr>
        <w:t xml:space="preserve">OPPORTUNITÀ DI INVESTIMENTO </w:t>
      </w:r>
      <w:r w:rsidR="000D24ED" w:rsidRPr="000D24ED">
        <w:rPr>
          <w:rFonts w:ascii="Arial" w:hAnsi="Arial" w:cs="Arial"/>
          <w:b/>
          <w:bCs/>
          <w:sz w:val="24"/>
          <w:szCs w:val="24"/>
          <w:lang w:eastAsia="en-US"/>
        </w:rPr>
        <w:t xml:space="preserve">IN UNGHERIA </w:t>
      </w:r>
    </w:p>
    <w:p w14:paraId="46D99E19" w14:textId="77777777" w:rsidR="000D24ED" w:rsidRPr="000D24ED" w:rsidRDefault="000D24ED" w:rsidP="000D24ED">
      <w:pPr>
        <w:pStyle w:val="Default"/>
        <w:rPr>
          <w:rFonts w:ascii="Arial" w:hAnsi="Arial" w:cs="Arial"/>
          <w:sz w:val="26"/>
          <w:szCs w:val="26"/>
        </w:rPr>
      </w:pPr>
    </w:p>
    <w:p w14:paraId="25930B36" w14:textId="77777777" w:rsidR="000D24ED" w:rsidRPr="000D24ED" w:rsidRDefault="000D24ED" w:rsidP="000D24ED">
      <w:pPr>
        <w:pStyle w:val="Default"/>
        <w:rPr>
          <w:rFonts w:ascii="Arial" w:hAnsi="Arial" w:cs="Arial"/>
          <w:sz w:val="20"/>
          <w:szCs w:val="20"/>
        </w:rPr>
      </w:pPr>
      <w:r w:rsidRPr="000D24ED">
        <w:rPr>
          <w:rFonts w:ascii="Arial" w:hAnsi="Arial" w:cs="Arial"/>
          <w:b/>
          <w:bCs/>
          <w:sz w:val="20"/>
          <w:szCs w:val="20"/>
        </w:rPr>
        <w:t xml:space="preserve">Saluti </w:t>
      </w:r>
    </w:p>
    <w:p w14:paraId="2A4BD402" w14:textId="77777777" w:rsidR="000C1E92" w:rsidRDefault="000C1E92" w:rsidP="000D24ED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1521E033" w14:textId="38337CE9" w:rsidR="000D24ED" w:rsidRPr="000D24ED" w:rsidRDefault="000D24ED" w:rsidP="000D24E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D24ED">
        <w:rPr>
          <w:rFonts w:ascii="Arial" w:hAnsi="Arial" w:cs="Arial"/>
          <w:b/>
          <w:bCs/>
          <w:sz w:val="20"/>
          <w:szCs w:val="20"/>
        </w:rPr>
        <w:t>Vinicio Nardo</w:t>
      </w:r>
      <w:r w:rsidRPr="000D24ED">
        <w:rPr>
          <w:rFonts w:ascii="Arial" w:hAnsi="Arial" w:cs="Arial"/>
          <w:sz w:val="20"/>
          <w:szCs w:val="20"/>
        </w:rPr>
        <w:t xml:space="preserve"> </w:t>
      </w:r>
      <w:r w:rsidRPr="000C1E92">
        <w:rPr>
          <w:rFonts w:ascii="Arial" w:hAnsi="Arial" w:cs="Arial"/>
          <w:b/>
          <w:bCs/>
          <w:sz w:val="20"/>
          <w:szCs w:val="20"/>
        </w:rPr>
        <w:t>-</w:t>
      </w:r>
      <w:r w:rsidRPr="000D24ED">
        <w:rPr>
          <w:rFonts w:ascii="Arial" w:hAnsi="Arial" w:cs="Arial"/>
          <w:sz w:val="20"/>
          <w:szCs w:val="20"/>
        </w:rPr>
        <w:t xml:space="preserve"> Presidente dell’Ordine Avvocati di Milano </w:t>
      </w:r>
    </w:p>
    <w:p w14:paraId="4FA2C63D" w14:textId="77777777" w:rsidR="000D24ED" w:rsidRPr="000D24ED" w:rsidRDefault="000D24ED" w:rsidP="000D24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D24ED">
        <w:rPr>
          <w:rFonts w:ascii="Arial" w:hAnsi="Arial" w:cs="Arial"/>
          <w:b/>
          <w:bCs/>
          <w:color w:val="auto"/>
          <w:sz w:val="20"/>
          <w:szCs w:val="20"/>
        </w:rPr>
        <w:t xml:space="preserve">Introduce e presenta </w:t>
      </w:r>
    </w:p>
    <w:p w14:paraId="329BF777" w14:textId="77777777" w:rsidR="000D24ED" w:rsidRPr="000D24ED" w:rsidRDefault="000D24ED" w:rsidP="000D24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D24ED">
        <w:rPr>
          <w:rFonts w:ascii="Arial" w:hAnsi="Arial" w:cs="Arial"/>
          <w:b/>
          <w:bCs/>
          <w:color w:val="auto"/>
          <w:sz w:val="20"/>
          <w:szCs w:val="20"/>
        </w:rPr>
        <w:t xml:space="preserve">Francesca Maria Zanasi </w:t>
      </w:r>
      <w:r w:rsidRPr="000D24ED">
        <w:rPr>
          <w:rFonts w:ascii="Arial" w:hAnsi="Arial" w:cs="Arial"/>
          <w:color w:val="auto"/>
          <w:sz w:val="20"/>
          <w:szCs w:val="20"/>
        </w:rPr>
        <w:t xml:space="preserve">- Chairman CRINT, Consigliere dell’Ordine degli Avvocati di Milano </w:t>
      </w:r>
    </w:p>
    <w:p w14:paraId="247159E3" w14:textId="77777777" w:rsidR="000D24ED" w:rsidRPr="000D24ED" w:rsidRDefault="000D24ED" w:rsidP="000D24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D24ED">
        <w:rPr>
          <w:rFonts w:ascii="Arial" w:hAnsi="Arial" w:cs="Arial"/>
          <w:b/>
          <w:bCs/>
          <w:color w:val="auto"/>
          <w:sz w:val="20"/>
          <w:szCs w:val="20"/>
        </w:rPr>
        <w:t xml:space="preserve">Moderatore </w:t>
      </w:r>
    </w:p>
    <w:p w14:paraId="2B922226" w14:textId="77777777" w:rsidR="000D24ED" w:rsidRPr="000D24ED" w:rsidRDefault="000D24ED" w:rsidP="000D24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D24ED">
        <w:rPr>
          <w:rFonts w:ascii="Arial" w:hAnsi="Arial" w:cs="Arial"/>
          <w:b/>
          <w:bCs/>
          <w:color w:val="auto"/>
          <w:sz w:val="20"/>
          <w:szCs w:val="20"/>
        </w:rPr>
        <w:t xml:space="preserve">Francesco Pesce </w:t>
      </w:r>
      <w:r w:rsidRPr="000D24ED">
        <w:rPr>
          <w:rFonts w:ascii="Arial" w:hAnsi="Arial" w:cs="Arial"/>
          <w:color w:val="auto"/>
          <w:sz w:val="20"/>
          <w:szCs w:val="20"/>
        </w:rPr>
        <w:t xml:space="preserve">- membro CRINT - Comitato Rapporti con Agenzie Diplomatiche </w:t>
      </w:r>
    </w:p>
    <w:p w14:paraId="70F6CB13" w14:textId="77777777" w:rsidR="000D24ED" w:rsidRPr="000D24ED" w:rsidRDefault="000D24ED" w:rsidP="000D24E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61A9824F" w14:textId="21E252E3" w:rsidR="000D24ED" w:rsidRPr="000D24ED" w:rsidRDefault="000D24ED" w:rsidP="000D24ED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R</w:t>
      </w:r>
      <w:r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>elatori</w:t>
      </w:r>
    </w:p>
    <w:p w14:paraId="5D0F77C8" w14:textId="77777777" w:rsidR="000D24ED" w:rsidRPr="000D24ED" w:rsidRDefault="000D24ED" w:rsidP="000D24E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Dott. </w:t>
      </w:r>
      <w:proofErr w:type="spellStart"/>
      <w:r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>Róbert</w:t>
      </w:r>
      <w:proofErr w:type="spellEnd"/>
      <w:r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>Ésik</w:t>
      </w:r>
      <w:proofErr w:type="spellEnd"/>
      <w:r w:rsidRPr="000D24ED">
        <w:rPr>
          <w:rFonts w:ascii="Arial" w:hAnsi="Arial" w:cs="Arial"/>
          <w:color w:val="000000" w:themeColor="text1"/>
          <w:sz w:val="20"/>
          <w:szCs w:val="20"/>
        </w:rPr>
        <w:t xml:space="preserve"> - Direttore Generale dell'Agenzia ungherese per la promozione degli investimenti (HIPA)</w:t>
      </w:r>
      <w:r w:rsidRPr="000D24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6CD7E96" w14:textId="6218772C" w:rsidR="000D24ED" w:rsidRPr="000D24ED" w:rsidRDefault="000C1E92" w:rsidP="000D24E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Dott.ssa </w:t>
      </w:r>
      <w:r w:rsidR="000D24ED"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Melinda </w:t>
      </w:r>
      <w:proofErr w:type="spellStart"/>
      <w:r w:rsidR="000D24ED" w:rsidRPr="000D24ED">
        <w:rPr>
          <w:rFonts w:ascii="Arial" w:hAnsi="Arial" w:cs="Arial"/>
          <w:b/>
          <w:bCs/>
          <w:color w:val="000000" w:themeColor="text1"/>
          <w:sz w:val="20"/>
          <w:szCs w:val="20"/>
        </w:rPr>
        <w:t>Szilágyi</w:t>
      </w:r>
      <w:proofErr w:type="spellEnd"/>
      <w:r w:rsidR="000D24ED" w:rsidRPr="000D24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24ED" w:rsidRPr="000D24ED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="000D24ED" w:rsidRPr="000D24ED">
        <w:rPr>
          <w:rFonts w:ascii="Arial" w:hAnsi="Arial" w:cs="Arial"/>
          <w:color w:val="000000" w:themeColor="text1"/>
          <w:sz w:val="20"/>
          <w:szCs w:val="20"/>
        </w:rPr>
        <w:t xml:space="preserve">onsigliere </w:t>
      </w:r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="000D24ED" w:rsidRPr="000D24ED">
        <w:rPr>
          <w:rFonts w:ascii="Arial" w:hAnsi="Arial" w:cs="Arial"/>
          <w:color w:val="000000" w:themeColor="text1"/>
          <w:sz w:val="20"/>
          <w:szCs w:val="20"/>
        </w:rPr>
        <w:t>ommerciale del Consolato Generale di Ungheria in Milano</w:t>
      </w:r>
      <w:r w:rsidR="000D24ED" w:rsidRPr="000D24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F9A58DD" w14:textId="7B0B2750" w:rsidR="000D24ED" w:rsidRDefault="000D24ED" w:rsidP="000D24ED">
      <w:pPr>
        <w:spacing w:line="360" w:lineRule="auto"/>
        <w:rPr>
          <w:rFonts w:ascii="Arial" w:hAnsi="Arial" w:cs="Arial"/>
          <w:color w:val="1F497D"/>
          <w:sz w:val="16"/>
          <w:szCs w:val="16"/>
        </w:rPr>
      </w:pPr>
    </w:p>
    <w:p w14:paraId="75F01096" w14:textId="15B93352" w:rsidR="000C1E92" w:rsidRDefault="000C1E92" w:rsidP="000D24ED">
      <w:pPr>
        <w:spacing w:line="360" w:lineRule="auto"/>
        <w:rPr>
          <w:rFonts w:ascii="Arial" w:hAnsi="Arial" w:cs="Arial"/>
          <w:color w:val="1F497D"/>
          <w:sz w:val="16"/>
          <w:szCs w:val="16"/>
        </w:rPr>
      </w:pPr>
    </w:p>
    <w:p w14:paraId="7CF288C2" w14:textId="7F756E9D" w:rsidR="000C1E92" w:rsidRDefault="000C1E92" w:rsidP="000D24ED">
      <w:pPr>
        <w:spacing w:line="360" w:lineRule="auto"/>
        <w:rPr>
          <w:rFonts w:ascii="Arial" w:hAnsi="Arial" w:cs="Arial"/>
          <w:color w:val="1F497D"/>
          <w:sz w:val="16"/>
          <w:szCs w:val="16"/>
        </w:rPr>
      </w:pPr>
    </w:p>
    <w:p w14:paraId="57216BDA" w14:textId="77777777" w:rsidR="000C1E92" w:rsidRPr="000D24ED" w:rsidRDefault="000C1E92" w:rsidP="000D24ED">
      <w:pPr>
        <w:spacing w:line="360" w:lineRule="auto"/>
        <w:rPr>
          <w:rFonts w:ascii="Arial" w:hAnsi="Arial" w:cs="Arial"/>
          <w:color w:val="1F497D"/>
          <w:sz w:val="16"/>
          <w:szCs w:val="16"/>
        </w:rPr>
      </w:pPr>
    </w:p>
    <w:p w14:paraId="624E1110" w14:textId="4FA76363" w:rsidR="00D71DAB" w:rsidRPr="000D24ED" w:rsidRDefault="00D71DAB" w:rsidP="00220C8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en-US"/>
        </w:rPr>
      </w:pPr>
      <w:r w:rsidRPr="000D24ED">
        <w:rPr>
          <w:rFonts w:ascii="Arial" w:hAnsi="Arial" w:cs="Arial"/>
          <w:sz w:val="16"/>
          <w:szCs w:val="16"/>
          <w:lang w:eastAsia="en-US"/>
        </w:rPr>
        <w:t xml:space="preserve">La partecipazione è gratuita e consente l'attribuzione di n. 2 crediti formativi. Le iscrizioni devono essere effettuate da Sfera www.albosfera.it (AREA RISERVATA) accessibile dal sito internet www.ordineavvocatimilano.it area Formazione Continua. </w:t>
      </w:r>
      <w:r w:rsidR="00220C83" w:rsidRPr="000D24ED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0D24ED">
        <w:rPr>
          <w:rFonts w:ascii="Arial" w:hAnsi="Arial" w:cs="Arial"/>
          <w:sz w:val="16"/>
          <w:szCs w:val="16"/>
          <w:lang w:eastAsia="en-US"/>
        </w:rPr>
        <w:t>L'iscrizione agli eventi formativi deve essere effettuata online. Coloro che, iscritti regolarmente online, sono impossibilitati a partecipare, devono provvedere a cancellare</w:t>
      </w:r>
      <w:r w:rsidR="00220C83" w:rsidRPr="000D24ED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0D24ED">
        <w:rPr>
          <w:rFonts w:ascii="Arial" w:hAnsi="Arial" w:cs="Arial"/>
          <w:sz w:val="16"/>
          <w:szCs w:val="16"/>
          <w:lang w:eastAsia="en-US"/>
        </w:rPr>
        <w:t xml:space="preserve">l'iscrizione entro 24 ore dall'inizio dell'evento. </w:t>
      </w:r>
      <w:r w:rsidR="00220C83" w:rsidRPr="000D24ED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0D24ED">
        <w:rPr>
          <w:rFonts w:ascii="Arial" w:hAnsi="Arial" w:cs="Arial"/>
          <w:sz w:val="16"/>
          <w:szCs w:val="16"/>
          <w:lang w:eastAsia="en-US"/>
        </w:rPr>
        <w:t xml:space="preserve">La mancata cancellazione, ripetuta per </w:t>
      </w:r>
      <w:proofErr w:type="gramStart"/>
      <w:r w:rsidRPr="000D24ED">
        <w:rPr>
          <w:rFonts w:ascii="Arial" w:hAnsi="Arial" w:cs="Arial"/>
          <w:sz w:val="16"/>
          <w:szCs w:val="16"/>
          <w:lang w:eastAsia="en-US"/>
        </w:rPr>
        <w:t>3</w:t>
      </w:r>
      <w:proofErr w:type="gramEnd"/>
      <w:r w:rsidRPr="000D24ED">
        <w:rPr>
          <w:rFonts w:ascii="Arial" w:hAnsi="Arial" w:cs="Arial"/>
          <w:sz w:val="16"/>
          <w:szCs w:val="16"/>
          <w:lang w:eastAsia="en-US"/>
        </w:rPr>
        <w:t xml:space="preserve"> volte, comporta l'impossibilità di iscriversi a eventi gratuiti nella restante parte dell'anno formativo".</w:t>
      </w:r>
      <w:r w:rsidR="001C2D72" w:rsidRPr="000D24ED">
        <w:rPr>
          <w:rFonts w:ascii="Arial" w:hAnsi="Arial" w:cs="Arial"/>
          <w:sz w:val="16"/>
          <w:szCs w:val="16"/>
          <w:lang w:eastAsia="en-US"/>
        </w:rPr>
        <w:t xml:space="preserve"> </w:t>
      </w:r>
      <w:r w:rsidR="001C2D72" w:rsidRPr="000D24ED">
        <w:rPr>
          <w:rFonts w:ascii="Arial" w:hAnsi="Arial" w:cs="Arial"/>
          <w:b/>
          <w:bCs/>
          <w:sz w:val="16"/>
          <w:szCs w:val="16"/>
          <w:lang w:eastAsia="en-US"/>
        </w:rPr>
        <w:t>L’evento si terrà in italiano e inglese.</w:t>
      </w:r>
    </w:p>
    <w:sectPr w:rsidR="00D71DAB" w:rsidRPr="000D24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BA0841"/>
    <w:multiLevelType w:val="hybridMultilevel"/>
    <w:tmpl w:val="E61A06B2"/>
    <w:lvl w:ilvl="0" w:tplc="F3ACAA4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D051D"/>
    <w:multiLevelType w:val="hybridMultilevel"/>
    <w:tmpl w:val="B456F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2A47"/>
    <w:multiLevelType w:val="hybridMultilevel"/>
    <w:tmpl w:val="18E09940"/>
    <w:lvl w:ilvl="0" w:tplc="AF2A5AD6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AB"/>
    <w:rsid w:val="000614D2"/>
    <w:rsid w:val="000C1E92"/>
    <w:rsid w:val="000D24ED"/>
    <w:rsid w:val="001C2D72"/>
    <w:rsid w:val="00220C83"/>
    <w:rsid w:val="002556FC"/>
    <w:rsid w:val="004C1AD5"/>
    <w:rsid w:val="007B3424"/>
    <w:rsid w:val="008E45F8"/>
    <w:rsid w:val="008F5FE0"/>
    <w:rsid w:val="00991E37"/>
    <w:rsid w:val="00BE6A7E"/>
    <w:rsid w:val="00C37251"/>
    <w:rsid w:val="00D37EF8"/>
    <w:rsid w:val="00D71DAB"/>
    <w:rsid w:val="00E5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chartTrackingRefBased/>
  <w15:docId w15:val="{BF04AA30-5F34-42C8-8164-19322FE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24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1C2D7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72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24E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0D24ED"/>
    <w:rPr>
      <w:i/>
      <w:iCs/>
    </w:rPr>
  </w:style>
  <w:style w:type="character" w:customStyle="1" w:styleId="dyjrff">
    <w:name w:val="dyjrff"/>
    <w:basedOn w:val="Carpredefinitoparagrafo"/>
    <w:rsid w:val="000D2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7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FIAMMETTA CAPECCHI</dc:creator>
  <cp:keywords/>
  <dc:description/>
  <cp:lastModifiedBy>FIAMMETTA CAPECCHI</cp:lastModifiedBy>
  <cp:revision>2</cp:revision>
  <dcterms:created xsi:type="dcterms:W3CDTF">2021-03-05T13:54:00Z</dcterms:created>
  <dcterms:modified xsi:type="dcterms:W3CDTF">2021-03-05T13:54:00Z</dcterms:modified>
</cp:coreProperties>
</file>